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30F" w:rsidRPr="00BD530F" w:rsidRDefault="00BD530F" w:rsidP="00BD530F">
      <w:pPr>
        <w:pStyle w:val="aa"/>
        <w:tabs>
          <w:tab w:val="right" w:pos="9639"/>
        </w:tabs>
        <w:rPr>
          <w:sz w:val="24"/>
          <w:szCs w:val="24"/>
          <w:lang w:eastAsia="zh-CN"/>
        </w:rPr>
      </w:pPr>
      <w:bookmarkStart w:id="0" w:name="_Ref452454252"/>
      <w:bookmarkEnd w:id="0"/>
      <w:r w:rsidRPr="00BD530F">
        <w:rPr>
          <w:sz w:val="24"/>
          <w:szCs w:val="24"/>
          <w:lang w:eastAsia="zh-CN"/>
        </w:rPr>
        <w:t xml:space="preserve">3GPP TSG-RAN </w:t>
      </w:r>
      <w:r w:rsidRPr="00BD530F">
        <w:rPr>
          <w:rFonts w:hint="eastAsia"/>
          <w:sz w:val="24"/>
          <w:szCs w:val="24"/>
          <w:lang w:eastAsia="zh-CN"/>
        </w:rPr>
        <w:t xml:space="preserve">WG2 </w:t>
      </w:r>
      <w:r w:rsidR="001A6414">
        <w:rPr>
          <w:sz w:val="24"/>
          <w:szCs w:val="24"/>
          <w:lang w:eastAsia="zh-CN"/>
        </w:rPr>
        <w:t>#</w:t>
      </w:r>
      <w:r w:rsidRPr="00BD530F">
        <w:rPr>
          <w:sz w:val="24"/>
          <w:szCs w:val="24"/>
          <w:lang w:eastAsia="zh-CN"/>
        </w:rPr>
        <w:t>99</w:t>
      </w:r>
      <w:r w:rsidRPr="00BD530F">
        <w:rPr>
          <w:sz w:val="24"/>
          <w:szCs w:val="24"/>
          <w:lang w:eastAsia="zh-CN"/>
        </w:rPr>
        <w:tab/>
      </w:r>
      <w:r w:rsidRPr="00E02A2F">
        <w:rPr>
          <w:sz w:val="24"/>
          <w:szCs w:val="24"/>
          <w:lang w:eastAsia="zh-CN"/>
        </w:rPr>
        <w:t>R2-1708146</w:t>
      </w:r>
    </w:p>
    <w:p w:rsidR="00CD29AA" w:rsidRPr="0007537F" w:rsidRDefault="0007537F">
      <w:pPr>
        <w:pStyle w:val="aa"/>
        <w:rPr>
          <w:sz w:val="24"/>
          <w:szCs w:val="24"/>
          <w:lang w:eastAsia="zh-CN"/>
        </w:rPr>
      </w:pPr>
      <w:r w:rsidRPr="0007537F">
        <w:rPr>
          <w:sz w:val="24"/>
          <w:szCs w:val="24"/>
          <w:lang w:eastAsia="zh-CN"/>
        </w:rPr>
        <w:t>Berlin, Germany, 21st – 25th August 2017</w:t>
      </w:r>
      <w:r w:rsidRPr="0007537F">
        <w:rPr>
          <w:rFonts w:hint="eastAsia"/>
          <w:sz w:val="24"/>
          <w:szCs w:val="24"/>
          <w:lang w:eastAsia="zh-CN"/>
        </w:rPr>
        <w:t xml:space="preserve">  </w:t>
      </w:r>
    </w:p>
    <w:p w:rsidR="00CD29AA" w:rsidRDefault="00CD29AA">
      <w:pPr>
        <w:pStyle w:val="aa"/>
        <w:rPr>
          <w:bCs/>
          <w:sz w:val="24"/>
        </w:rPr>
      </w:pPr>
    </w:p>
    <w:p w:rsidR="00CD29AA" w:rsidRDefault="00026061">
      <w:pPr>
        <w:pStyle w:val="CRCoverPage"/>
        <w:tabs>
          <w:tab w:val="left" w:pos="1985"/>
        </w:tabs>
        <w:rPr>
          <w:rFonts w:eastAsia="宋体" w:cs="Arial"/>
          <w:b/>
          <w:bCs/>
          <w:sz w:val="24"/>
          <w:lang w:eastAsia="zh-CN"/>
        </w:rPr>
      </w:pPr>
      <w:r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>
        <w:rPr>
          <w:rFonts w:eastAsia="宋体" w:cs="Arial" w:hint="eastAsia"/>
          <w:b/>
          <w:bCs/>
          <w:sz w:val="24"/>
          <w:lang w:eastAsia="zh-CN"/>
        </w:rPr>
        <w:t xml:space="preserve">10.3.1.5 </w:t>
      </w:r>
    </w:p>
    <w:p w:rsidR="00CD29AA" w:rsidRDefault="00026061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  <w:lang w:eastAsia="zh-CN"/>
        </w:rPr>
        <w:t>ZTE</w:t>
      </w:r>
    </w:p>
    <w:p w:rsidR="00CD29AA" w:rsidRDefault="00026061">
      <w:pPr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bookmarkStart w:id="1" w:name="OLE_LINK16"/>
      <w:bookmarkStart w:id="2" w:name="OLE_LINK15"/>
      <w:r>
        <w:rPr>
          <w:rFonts w:ascii="Arial" w:hAnsi="Arial" w:cs="Arial"/>
          <w:b/>
          <w:bCs/>
          <w:sz w:val="24"/>
          <w:lang w:eastAsia="zh-CN"/>
        </w:rPr>
        <w:t>Consideration on the SR in NR</w:t>
      </w:r>
      <w:bookmarkEnd w:id="1"/>
      <w:bookmarkEnd w:id="2"/>
    </w:p>
    <w:p w:rsidR="00CD29AA" w:rsidRDefault="00026061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  <w:t>Discussion and Decision</w:t>
      </w:r>
    </w:p>
    <w:p w:rsidR="00CD29AA" w:rsidRDefault="00026061">
      <w:pPr>
        <w:pStyle w:val="1"/>
      </w:pPr>
      <w:r>
        <w:t>1</w:t>
      </w:r>
      <w:r>
        <w:tab/>
        <w:t>Introduction</w:t>
      </w:r>
    </w:p>
    <w:p w:rsidR="00CD29AA" w:rsidRPr="00444BE6" w:rsidRDefault="00026061" w:rsidP="0007537F">
      <w:pPr>
        <w:pStyle w:val="a7"/>
        <w:spacing w:beforeLines="50"/>
        <w:rPr>
          <w:rFonts w:ascii="Times New Roman" w:eastAsia="宋体" w:hAnsi="Times New Roman"/>
          <w:bCs/>
          <w:sz w:val="22"/>
          <w:szCs w:val="22"/>
        </w:rPr>
      </w:pPr>
      <w:r w:rsidRPr="00444BE6">
        <w:rPr>
          <w:rFonts w:ascii="Times New Roman" w:eastAsia="宋体" w:hAnsi="Times New Roman" w:hint="eastAsia"/>
          <w:bCs/>
          <w:sz w:val="22"/>
          <w:szCs w:val="22"/>
        </w:rPr>
        <w:t xml:space="preserve">In RAN2#98 meeting, the </w:t>
      </w:r>
      <w:r>
        <w:rPr>
          <w:rFonts w:ascii="Times New Roman" w:eastAsia="宋体" w:hAnsi="Times New Roman"/>
          <w:bCs/>
          <w:sz w:val="22"/>
          <w:szCs w:val="22"/>
        </w:rPr>
        <w:t>following</w:t>
      </w:r>
      <w:r w:rsidR="00985372">
        <w:rPr>
          <w:rFonts w:ascii="Times New Roman" w:eastAsia="宋体" w:hAnsi="Times New Roman" w:hint="eastAsia"/>
          <w:bCs/>
          <w:sz w:val="22"/>
          <w:szCs w:val="22"/>
        </w:rPr>
        <w:t xml:space="preserve"> </w:t>
      </w:r>
      <w:r>
        <w:rPr>
          <w:rFonts w:ascii="Times New Roman" w:eastAsia="宋体" w:hAnsi="Times New Roman"/>
          <w:bCs/>
          <w:sz w:val="22"/>
          <w:szCs w:val="22"/>
        </w:rPr>
        <w:t>agreements</w:t>
      </w:r>
      <w:r>
        <w:rPr>
          <w:rFonts w:ascii="Times New Roman" w:eastAsia="宋体" w:hAnsi="Times New Roman" w:hint="eastAsia"/>
          <w:bCs/>
          <w:sz w:val="22"/>
          <w:szCs w:val="22"/>
        </w:rPr>
        <w:t xml:space="preserve"> have been achieved: </w:t>
      </w:r>
    </w:p>
    <w:p w:rsidR="00CD29AA" w:rsidRDefault="00CD29AA">
      <w:pPr>
        <w:pStyle w:val="Doc-text2"/>
      </w:pPr>
    </w:p>
    <w:p w:rsidR="00CD29AA" w:rsidRDefault="00026061" w:rsidP="0007537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Lines="40"/>
        <w:ind w:left="1259" w:firstLine="0"/>
      </w:pPr>
      <w:r>
        <w:t>Agreements</w:t>
      </w:r>
      <w:r>
        <w:rPr>
          <w:rFonts w:eastAsia="宋体" w:hint="eastAsia"/>
          <w:lang w:val="en-US" w:eastAsia="zh-CN"/>
        </w:rPr>
        <w:t xml:space="preserve">: </w:t>
      </w:r>
    </w:p>
    <w:p w:rsidR="00CD29AA" w:rsidRDefault="00026061" w:rsidP="0007537F">
      <w:pPr>
        <w:pStyle w:val="Doc-text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Lines="40"/>
        <w:rPr>
          <w:rFonts w:ascii="Times New Roman" w:eastAsia="宋体" w:hAnsi="Times New Roman"/>
          <w:bCs/>
          <w:sz w:val="22"/>
          <w:szCs w:val="22"/>
          <w:lang w:eastAsia="zh-CN"/>
        </w:rPr>
      </w:pPr>
      <w:r>
        <w:rPr>
          <w:rFonts w:ascii="Times New Roman" w:eastAsia="宋体" w:hAnsi="Times New Roman"/>
          <w:bCs/>
          <w:sz w:val="22"/>
          <w:szCs w:val="22"/>
          <w:lang w:eastAsia="zh-CN"/>
        </w:rPr>
        <w:t xml:space="preserve">The number of LCGs will be increased up to 8.  </w:t>
      </w:r>
    </w:p>
    <w:p w:rsidR="00CD29AA" w:rsidRDefault="00026061" w:rsidP="0007537F">
      <w:pPr>
        <w:pStyle w:val="Doc-text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Lines="40"/>
        <w:rPr>
          <w:rFonts w:ascii="Times New Roman" w:eastAsia="宋体" w:hAnsi="Times New Roman"/>
          <w:bCs/>
          <w:sz w:val="22"/>
          <w:szCs w:val="22"/>
          <w:lang w:eastAsia="zh-CN"/>
        </w:rPr>
      </w:pPr>
      <w:r>
        <w:rPr>
          <w:rFonts w:ascii="Times New Roman" w:eastAsia="宋体" w:hAnsi="Times New Roman"/>
          <w:bCs/>
          <w:sz w:val="22"/>
          <w:szCs w:val="22"/>
          <w:lang w:eastAsia="zh-CN"/>
        </w:rPr>
        <w:t xml:space="preserve">The concept of periodicBSR-timer and retx-BSRtimers are reused and are configured per MAC entity </w:t>
      </w:r>
    </w:p>
    <w:p w:rsidR="00CD29AA" w:rsidRDefault="00026061" w:rsidP="0007537F">
      <w:pPr>
        <w:pStyle w:val="Doc-text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Lines="40"/>
        <w:rPr>
          <w:rFonts w:ascii="Times New Roman" w:eastAsia="宋体" w:hAnsi="Times New Roman"/>
          <w:bCs/>
          <w:sz w:val="22"/>
          <w:szCs w:val="22"/>
          <w:lang w:eastAsia="zh-CN"/>
        </w:rPr>
      </w:pPr>
      <w:r>
        <w:rPr>
          <w:rFonts w:ascii="Times New Roman" w:eastAsia="宋体" w:hAnsi="Times New Roman"/>
          <w:bCs/>
          <w:sz w:val="22"/>
          <w:szCs w:val="22"/>
          <w:lang w:eastAsia="zh-CN"/>
        </w:rPr>
        <w:t xml:space="preserve">As a baseline, the concept of logicalChannelSR-ProhibitTimer is reused in NR. It is allowed to </w:t>
      </w:r>
      <w:r w:rsidR="00C83168">
        <w:rPr>
          <w:rFonts w:ascii="Times New Roman" w:eastAsia="宋体" w:hAnsi="Times New Roman"/>
          <w:bCs/>
          <w:sz w:val="22"/>
          <w:szCs w:val="22"/>
          <w:lang w:eastAsia="zh-CN"/>
        </w:rPr>
        <w:t>configure</w:t>
      </w:r>
      <w:r>
        <w:rPr>
          <w:rFonts w:ascii="Times New Roman" w:eastAsia="宋体" w:hAnsi="Times New Roman"/>
          <w:bCs/>
          <w:sz w:val="22"/>
          <w:szCs w:val="22"/>
          <w:lang w:eastAsia="zh-CN"/>
        </w:rPr>
        <w:t xml:space="preserve"> infinite value for this timer.</w:t>
      </w:r>
    </w:p>
    <w:p w:rsidR="00CD29AA" w:rsidRDefault="00026061" w:rsidP="0007537F">
      <w:pPr>
        <w:pStyle w:val="Doc-text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Lines="40"/>
        <w:rPr>
          <w:rFonts w:ascii="Times New Roman" w:eastAsia="宋体" w:hAnsi="Times New Roman"/>
          <w:bCs/>
          <w:sz w:val="22"/>
          <w:szCs w:val="22"/>
          <w:lang w:eastAsia="zh-CN"/>
        </w:rPr>
      </w:pPr>
      <w:r>
        <w:rPr>
          <w:rFonts w:ascii="Times New Roman" w:eastAsia="宋体" w:hAnsi="Times New Roman"/>
          <w:bCs/>
          <w:sz w:val="22"/>
          <w:szCs w:val="22"/>
          <w:lang w:eastAsia="zh-CN"/>
        </w:rPr>
        <w:t xml:space="preserve">The logicalChannelSR-Mask is supported </w:t>
      </w:r>
    </w:p>
    <w:p w:rsidR="00CD29AA" w:rsidRDefault="00CD29AA">
      <w:pPr>
        <w:pStyle w:val="Doc-text2"/>
        <w:ind w:left="1259" w:firstLine="0"/>
      </w:pPr>
    </w:p>
    <w:p w:rsidR="00CD29AA" w:rsidRDefault="00444BE6" w:rsidP="0007537F">
      <w:pPr>
        <w:pStyle w:val="a7"/>
        <w:spacing w:beforeLines="50"/>
        <w:rPr>
          <w:rFonts w:ascii="Times New Roman" w:eastAsia="宋体" w:hAnsi="Times New Roman"/>
          <w:bCs/>
          <w:sz w:val="22"/>
          <w:szCs w:val="22"/>
        </w:rPr>
      </w:pPr>
      <w:r w:rsidRPr="00444BE6">
        <w:rPr>
          <w:rFonts w:ascii="Times New Roman" w:eastAsia="宋体" w:hAnsi="Times New Roman" w:hint="eastAsia"/>
          <w:bCs/>
          <w:sz w:val="22"/>
          <w:szCs w:val="22"/>
        </w:rPr>
        <w:t>And i</w:t>
      </w:r>
      <w:r w:rsidR="00026061">
        <w:rPr>
          <w:rFonts w:ascii="Times New Roman" w:eastAsia="宋体" w:hAnsi="Times New Roman" w:hint="eastAsia"/>
          <w:bCs/>
          <w:sz w:val="22"/>
          <w:szCs w:val="22"/>
        </w:rPr>
        <w:t xml:space="preserve">n </w:t>
      </w:r>
      <w:r w:rsidR="00026061" w:rsidRPr="00444BE6">
        <w:rPr>
          <w:rFonts w:ascii="Times New Roman" w:eastAsia="宋体" w:hAnsi="Times New Roman" w:hint="eastAsia"/>
          <w:bCs/>
          <w:sz w:val="22"/>
          <w:szCs w:val="22"/>
        </w:rPr>
        <w:t>RA</w:t>
      </w:r>
      <w:r w:rsidR="00026061" w:rsidRPr="00B66729">
        <w:rPr>
          <w:rFonts w:ascii="Times New Roman" w:eastAsia="宋体" w:hAnsi="Times New Roman" w:hint="eastAsia"/>
          <w:bCs/>
          <w:sz w:val="22"/>
          <w:szCs w:val="22"/>
        </w:rPr>
        <w:t>N2</w:t>
      </w:r>
      <w:r w:rsidRPr="00B66729">
        <w:rPr>
          <w:rFonts w:ascii="Times New Roman" w:eastAsia="宋体" w:hAnsi="Times New Roman" w:hint="eastAsia"/>
          <w:bCs/>
          <w:sz w:val="22"/>
          <w:szCs w:val="22"/>
          <w:lang w:val="en-US"/>
        </w:rPr>
        <w:t xml:space="preserve"> NR </w:t>
      </w:r>
      <w:r w:rsidR="00026061" w:rsidRPr="00B66729">
        <w:rPr>
          <w:rFonts w:ascii="Times New Roman" w:eastAsia="宋体" w:hAnsi="Times New Roman" w:hint="eastAsia"/>
          <w:bCs/>
          <w:sz w:val="22"/>
          <w:szCs w:val="22"/>
          <w:lang w:val="en-US"/>
        </w:rPr>
        <w:t>Ad</w:t>
      </w:r>
      <w:r w:rsidR="003C4F1A">
        <w:rPr>
          <w:rFonts w:ascii="Times New Roman" w:eastAsia="宋体" w:hAnsi="Times New Roman" w:hint="eastAsia"/>
          <w:bCs/>
          <w:sz w:val="22"/>
          <w:szCs w:val="22"/>
          <w:lang w:val="en-US"/>
        </w:rPr>
        <w:t xml:space="preserve"> </w:t>
      </w:r>
      <w:r w:rsidR="00026061" w:rsidRPr="00B66729">
        <w:rPr>
          <w:rFonts w:ascii="Times New Roman" w:eastAsia="宋体" w:hAnsi="Times New Roman" w:hint="eastAsia"/>
          <w:bCs/>
          <w:sz w:val="22"/>
          <w:szCs w:val="22"/>
          <w:lang w:val="en-US"/>
        </w:rPr>
        <w:t>Hoc</w:t>
      </w:r>
      <w:r w:rsidR="00026061" w:rsidRPr="00B66729">
        <w:rPr>
          <w:rFonts w:ascii="Times New Roman" w:eastAsia="宋体" w:hAnsi="Times New Roman" w:hint="eastAsia"/>
          <w:bCs/>
          <w:sz w:val="22"/>
          <w:szCs w:val="22"/>
        </w:rPr>
        <w:t>#</w:t>
      </w:r>
      <w:r w:rsidR="00026061" w:rsidRPr="00B66729">
        <w:rPr>
          <w:rFonts w:ascii="Times New Roman" w:eastAsia="宋体" w:hAnsi="Times New Roman" w:hint="eastAsia"/>
          <w:bCs/>
          <w:sz w:val="22"/>
          <w:szCs w:val="22"/>
          <w:lang w:val="en-US"/>
        </w:rPr>
        <w:t>2</w:t>
      </w:r>
      <w:r w:rsidR="00026061" w:rsidRPr="00B66729">
        <w:rPr>
          <w:rFonts w:ascii="Times New Roman" w:eastAsia="宋体" w:hAnsi="Times New Roman" w:hint="eastAsia"/>
          <w:bCs/>
          <w:sz w:val="22"/>
          <w:szCs w:val="22"/>
        </w:rPr>
        <w:t xml:space="preserve"> meeting</w:t>
      </w:r>
      <w:r w:rsidR="00026061">
        <w:rPr>
          <w:rFonts w:ascii="Times New Roman" w:eastAsia="宋体" w:hAnsi="Times New Roman" w:hint="eastAsia"/>
          <w:bCs/>
          <w:sz w:val="22"/>
          <w:szCs w:val="22"/>
        </w:rPr>
        <w:t xml:space="preserve">, the </w:t>
      </w:r>
      <w:r w:rsidR="00026061">
        <w:rPr>
          <w:rFonts w:ascii="Times New Roman" w:eastAsia="宋体" w:hAnsi="Times New Roman"/>
          <w:bCs/>
          <w:sz w:val="22"/>
          <w:szCs w:val="22"/>
        </w:rPr>
        <w:t>following</w:t>
      </w:r>
      <w:r>
        <w:rPr>
          <w:rFonts w:ascii="Times New Roman" w:eastAsia="宋体" w:hAnsi="Times New Roman" w:hint="eastAsia"/>
          <w:bCs/>
          <w:sz w:val="22"/>
          <w:szCs w:val="22"/>
        </w:rPr>
        <w:t xml:space="preserve"> </w:t>
      </w:r>
      <w:r w:rsidR="00026061">
        <w:rPr>
          <w:rFonts w:ascii="Times New Roman" w:eastAsia="宋体" w:hAnsi="Times New Roman"/>
          <w:bCs/>
          <w:sz w:val="22"/>
          <w:szCs w:val="22"/>
        </w:rPr>
        <w:t>agreements</w:t>
      </w:r>
      <w:r w:rsidR="00026061">
        <w:rPr>
          <w:rFonts w:ascii="Times New Roman" w:eastAsia="宋体" w:hAnsi="Times New Roman" w:hint="eastAsia"/>
          <w:bCs/>
          <w:sz w:val="22"/>
          <w:szCs w:val="22"/>
        </w:rPr>
        <w:t xml:space="preserve"> have been achieved: </w:t>
      </w:r>
    </w:p>
    <w:p w:rsidR="00CD29AA" w:rsidRDefault="00CD29AA" w:rsidP="0007537F">
      <w:pPr>
        <w:pStyle w:val="Doc-text2"/>
        <w:spacing w:beforeLines="40"/>
        <w:ind w:left="1259" w:firstLine="0"/>
      </w:pPr>
    </w:p>
    <w:p w:rsidR="00CD29AA" w:rsidRDefault="00026061" w:rsidP="0007537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Lines="40"/>
        <w:ind w:left="1259" w:firstLine="0"/>
      </w:pPr>
      <w:r>
        <w:t>Agreements:</w:t>
      </w:r>
    </w:p>
    <w:p w:rsidR="00CD29AA" w:rsidRDefault="00026061" w:rsidP="0007537F">
      <w:pPr>
        <w:pStyle w:val="Doc-text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Lines="40"/>
      </w:pPr>
      <w:r>
        <w:rPr>
          <w:rFonts w:ascii="Times New Roman" w:eastAsia="宋体" w:hAnsi="Times New Roman"/>
          <w:bCs/>
          <w:sz w:val="22"/>
          <w:szCs w:val="22"/>
          <w:lang w:eastAsia="zh-CN"/>
        </w:rPr>
        <w:t xml:space="preserve">In case multiple SRs are configured, for each LCH, there will be a mapping between LCHs and SR configuration and the mapping should be configured by RRC signalling.  FFS if grouping is needed. </w:t>
      </w:r>
    </w:p>
    <w:p w:rsidR="00CD29AA" w:rsidRDefault="00026061" w:rsidP="0007537F">
      <w:pPr>
        <w:pStyle w:val="Doc-text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Lines="40"/>
        <w:rPr>
          <w:rFonts w:ascii="Times New Roman" w:eastAsia="宋体" w:hAnsi="Times New Roman"/>
          <w:bCs/>
          <w:sz w:val="22"/>
          <w:szCs w:val="22"/>
          <w:lang w:eastAsia="zh-CN"/>
        </w:rPr>
      </w:pPr>
      <w:r>
        <w:rPr>
          <w:rFonts w:ascii="Times New Roman" w:eastAsia="宋体" w:hAnsi="Times New Roman"/>
          <w:bCs/>
          <w:sz w:val="22"/>
          <w:szCs w:val="22"/>
          <w:lang w:eastAsia="zh-CN"/>
        </w:rPr>
        <w:t>A logical channel can be mapped to none or one SR configuration.  FFS if a logical channel can be mapped to more than one SR configuration.</w:t>
      </w:r>
    </w:p>
    <w:p w:rsidR="00CD29AA" w:rsidRDefault="00026061" w:rsidP="0007537F">
      <w:pPr>
        <w:spacing w:beforeLines="100"/>
        <w:jc w:val="both"/>
        <w:rPr>
          <w:bCs/>
          <w:sz w:val="22"/>
          <w:szCs w:val="22"/>
          <w:lang w:eastAsia="zh-CN"/>
        </w:rPr>
      </w:pPr>
      <w:r>
        <w:rPr>
          <w:bCs/>
          <w:sz w:val="22"/>
          <w:szCs w:val="22"/>
          <w:lang w:eastAsia="zh-CN"/>
        </w:rPr>
        <w:t xml:space="preserve">In this contribution, we discuss </w:t>
      </w:r>
      <w:r>
        <w:rPr>
          <w:bCs/>
          <w:sz w:val="22"/>
          <w:szCs w:val="22"/>
        </w:rPr>
        <w:t>some further aspects o</w:t>
      </w:r>
      <w:r>
        <w:rPr>
          <w:rFonts w:hint="eastAsia"/>
          <w:bCs/>
          <w:sz w:val="22"/>
          <w:szCs w:val="22"/>
        </w:rPr>
        <w:t>n</w:t>
      </w:r>
      <w:r w:rsidR="00444BE6">
        <w:rPr>
          <w:rFonts w:hint="eastAsia"/>
          <w:bCs/>
          <w:sz w:val="22"/>
          <w:szCs w:val="22"/>
          <w:lang w:eastAsia="zh-CN"/>
        </w:rPr>
        <w:t xml:space="preserve"> </w:t>
      </w:r>
      <w:r>
        <w:rPr>
          <w:rFonts w:hint="eastAsia"/>
          <w:bCs/>
          <w:sz w:val="22"/>
          <w:szCs w:val="22"/>
        </w:rPr>
        <w:t>the SR in NR</w:t>
      </w:r>
      <w:r>
        <w:rPr>
          <w:rFonts w:hint="eastAsia"/>
          <w:bCs/>
          <w:sz w:val="22"/>
          <w:szCs w:val="22"/>
          <w:lang w:eastAsia="zh-CN"/>
        </w:rPr>
        <w:t>.</w:t>
      </w:r>
    </w:p>
    <w:p w:rsidR="00CD29AA" w:rsidRDefault="00CD29AA" w:rsidP="0007537F">
      <w:pPr>
        <w:spacing w:beforeLines="100"/>
        <w:jc w:val="both"/>
        <w:rPr>
          <w:bCs/>
          <w:sz w:val="22"/>
          <w:szCs w:val="22"/>
          <w:lang w:eastAsia="zh-CN"/>
        </w:rPr>
      </w:pPr>
    </w:p>
    <w:p w:rsidR="00CD29AA" w:rsidRDefault="00026061">
      <w:pPr>
        <w:pStyle w:val="1"/>
        <w:rPr>
          <w:lang w:eastAsia="zh-CN"/>
        </w:rPr>
      </w:pPr>
      <w:r>
        <w:t>2</w:t>
      </w:r>
      <w:r>
        <w:tab/>
      </w:r>
      <w:bookmarkStart w:id="3" w:name="OLE_LINK124"/>
      <w:bookmarkStart w:id="4" w:name="OLE_LINK125"/>
      <w:r>
        <w:rPr>
          <w:rFonts w:hint="eastAsia"/>
          <w:lang w:eastAsia="zh-CN"/>
        </w:rPr>
        <w:t>Discussion</w:t>
      </w:r>
      <w:bookmarkStart w:id="5" w:name="OLE_LINK17"/>
    </w:p>
    <w:bookmarkEnd w:id="5"/>
    <w:p w:rsidR="00CD29AA" w:rsidRDefault="00026061">
      <w:pPr>
        <w:pStyle w:val="2"/>
        <w:rPr>
          <w:lang w:eastAsia="zh-CN"/>
        </w:rPr>
      </w:pPr>
      <w:r>
        <w:rPr>
          <w:rFonts w:hint="eastAsia"/>
          <w:lang w:val="en-US" w:eastAsia="zh-CN"/>
        </w:rPr>
        <w:t>2.1 G</w:t>
      </w:r>
      <w:r>
        <w:rPr>
          <w:lang w:eastAsia="zh-CN"/>
        </w:rPr>
        <w:t>rouping</w:t>
      </w:r>
      <w:r>
        <w:rPr>
          <w:rFonts w:hint="eastAsia"/>
          <w:lang w:eastAsia="zh-CN"/>
        </w:rPr>
        <w:t xml:space="preserve"> of logical </w:t>
      </w:r>
      <w:r>
        <w:rPr>
          <w:lang w:eastAsia="zh-CN"/>
        </w:rPr>
        <w:t>channel</w:t>
      </w:r>
      <w:r>
        <w:rPr>
          <w:rFonts w:hint="eastAsia"/>
          <w:lang w:eastAsia="zh-CN"/>
        </w:rPr>
        <w:t xml:space="preserve"> in the SR selection</w:t>
      </w:r>
    </w:p>
    <w:p w:rsidR="00CD29AA" w:rsidRDefault="00026061">
      <w:pPr>
        <w:spacing w:after="60"/>
        <w:jc w:val="both"/>
        <w:rPr>
          <w:bCs/>
          <w:sz w:val="22"/>
          <w:szCs w:val="22"/>
          <w:lang w:val="en-US" w:eastAsia="zh-CN"/>
        </w:rPr>
      </w:pPr>
      <w:r>
        <w:rPr>
          <w:rFonts w:hint="eastAsia"/>
          <w:sz w:val="22"/>
          <w:szCs w:val="22"/>
          <w:lang w:val="en-US" w:eastAsia="zh-CN"/>
        </w:rPr>
        <w:t xml:space="preserve">In the last </w:t>
      </w:r>
      <w:r w:rsidR="00D85366">
        <w:rPr>
          <w:rFonts w:hint="eastAsia"/>
          <w:sz w:val="22"/>
          <w:szCs w:val="22"/>
          <w:lang w:val="en-US" w:eastAsia="zh-CN"/>
        </w:rPr>
        <w:t xml:space="preserve">ad hoc </w:t>
      </w:r>
      <w:r>
        <w:rPr>
          <w:rFonts w:hint="eastAsia"/>
          <w:sz w:val="22"/>
          <w:szCs w:val="22"/>
          <w:lang w:val="en-US" w:eastAsia="zh-CN"/>
        </w:rPr>
        <w:t>meeting, it has been agreed that</w:t>
      </w:r>
      <w:r w:rsidR="00D85366">
        <w:rPr>
          <w:rFonts w:hint="eastAsia"/>
          <w:sz w:val="22"/>
          <w:szCs w:val="22"/>
          <w:lang w:val="en-US" w:eastAsia="zh-CN"/>
        </w:rPr>
        <w:t xml:space="preserve"> "</w:t>
      </w:r>
      <w:r>
        <w:rPr>
          <w:bCs/>
          <w:sz w:val="22"/>
          <w:szCs w:val="22"/>
          <w:lang w:eastAsia="zh-CN"/>
        </w:rPr>
        <w:t>for each LCH</w:t>
      </w:r>
      <w:r>
        <w:rPr>
          <w:rFonts w:hint="eastAsia"/>
          <w:bCs/>
          <w:sz w:val="22"/>
          <w:szCs w:val="22"/>
          <w:lang w:val="en-US" w:eastAsia="zh-CN"/>
        </w:rPr>
        <w:t>, t</w:t>
      </w:r>
      <w:r>
        <w:rPr>
          <w:bCs/>
          <w:sz w:val="22"/>
          <w:szCs w:val="22"/>
          <w:lang w:eastAsia="zh-CN"/>
        </w:rPr>
        <w:t>here will be a mapping between LCHs and SR configuration and the mapping should be configured by RRC signalling</w:t>
      </w:r>
      <w:r w:rsidR="00D85366">
        <w:rPr>
          <w:rFonts w:hint="eastAsia"/>
          <w:sz w:val="22"/>
          <w:szCs w:val="22"/>
          <w:lang w:val="en-US" w:eastAsia="zh-CN"/>
        </w:rPr>
        <w:t xml:space="preserve">" </w:t>
      </w:r>
      <w:r>
        <w:rPr>
          <w:rFonts w:hint="eastAsia"/>
          <w:sz w:val="22"/>
          <w:szCs w:val="22"/>
          <w:lang w:val="en-US" w:eastAsia="zh-CN"/>
        </w:rPr>
        <w:t>i</w:t>
      </w:r>
      <w:r>
        <w:rPr>
          <w:bCs/>
          <w:sz w:val="22"/>
          <w:szCs w:val="22"/>
          <w:lang w:eastAsia="zh-CN"/>
        </w:rPr>
        <w:t>n</w:t>
      </w:r>
      <w:r>
        <w:rPr>
          <w:rFonts w:hint="eastAsia"/>
          <w:bCs/>
          <w:sz w:val="22"/>
          <w:szCs w:val="22"/>
          <w:lang w:val="en-US" w:eastAsia="zh-CN"/>
        </w:rPr>
        <w:t xml:space="preserve"> the</w:t>
      </w:r>
      <w:r>
        <w:rPr>
          <w:bCs/>
          <w:sz w:val="22"/>
          <w:szCs w:val="22"/>
          <w:lang w:eastAsia="zh-CN"/>
        </w:rPr>
        <w:t xml:space="preserve"> case</w:t>
      </w:r>
      <w:r w:rsidR="00D85366">
        <w:rPr>
          <w:rFonts w:hint="eastAsia"/>
          <w:bCs/>
          <w:sz w:val="22"/>
          <w:szCs w:val="22"/>
          <w:lang w:eastAsia="zh-CN"/>
        </w:rPr>
        <w:t xml:space="preserve"> </w:t>
      </w:r>
      <w:r>
        <w:rPr>
          <w:rFonts w:hint="eastAsia"/>
          <w:bCs/>
          <w:sz w:val="22"/>
          <w:szCs w:val="22"/>
          <w:lang w:val="en-US" w:eastAsia="zh-CN"/>
        </w:rPr>
        <w:t>that</w:t>
      </w:r>
      <w:r>
        <w:rPr>
          <w:bCs/>
          <w:sz w:val="22"/>
          <w:szCs w:val="22"/>
          <w:lang w:eastAsia="zh-CN"/>
        </w:rPr>
        <w:t xml:space="preserve"> multiple SRs are configured</w:t>
      </w:r>
      <w:r>
        <w:rPr>
          <w:rFonts w:hint="eastAsia"/>
          <w:sz w:val="22"/>
          <w:szCs w:val="22"/>
          <w:lang w:val="en-US" w:eastAsia="zh-CN"/>
        </w:rPr>
        <w:t>. However, there</w:t>
      </w:r>
      <w:r>
        <w:rPr>
          <w:sz w:val="22"/>
          <w:szCs w:val="22"/>
          <w:lang w:val="en-US" w:eastAsia="zh-CN"/>
        </w:rPr>
        <w:t>’</w:t>
      </w:r>
      <w:r>
        <w:rPr>
          <w:rFonts w:hint="eastAsia"/>
          <w:sz w:val="22"/>
          <w:szCs w:val="22"/>
          <w:lang w:val="en-US" w:eastAsia="zh-CN"/>
        </w:rPr>
        <w:t xml:space="preserve">s no conclusion on whether LCH grouping is needed when considering the </w:t>
      </w:r>
      <w:r>
        <w:rPr>
          <w:bCs/>
          <w:sz w:val="22"/>
          <w:szCs w:val="22"/>
          <w:lang w:eastAsia="zh-CN"/>
        </w:rPr>
        <w:t>mapping between LCHs and SR configuration</w:t>
      </w:r>
      <w:r w:rsidR="00D85366">
        <w:rPr>
          <w:rFonts w:hint="eastAsia"/>
          <w:bCs/>
          <w:sz w:val="22"/>
          <w:szCs w:val="22"/>
          <w:lang w:eastAsia="zh-CN"/>
        </w:rPr>
        <w:t>s</w:t>
      </w:r>
      <w:r>
        <w:rPr>
          <w:rFonts w:hint="eastAsia"/>
          <w:bCs/>
          <w:sz w:val="22"/>
          <w:szCs w:val="22"/>
          <w:lang w:val="en-US" w:eastAsia="zh-CN"/>
        </w:rPr>
        <w:t xml:space="preserve">. </w:t>
      </w:r>
    </w:p>
    <w:p w:rsidR="00CD29AA" w:rsidRDefault="00CD29AA">
      <w:pPr>
        <w:spacing w:after="60"/>
        <w:jc w:val="both"/>
        <w:rPr>
          <w:bCs/>
          <w:sz w:val="22"/>
          <w:szCs w:val="22"/>
          <w:lang w:val="en-US" w:eastAsia="zh-CN"/>
        </w:rPr>
      </w:pPr>
    </w:p>
    <w:p w:rsidR="00CD29AA" w:rsidRDefault="00026061">
      <w:pPr>
        <w:spacing w:after="60"/>
        <w:jc w:val="both"/>
        <w:rPr>
          <w:lang w:val="en-US" w:eastAsia="zh-CN"/>
        </w:rPr>
      </w:pPr>
      <w:r>
        <w:rPr>
          <w:rFonts w:hint="eastAsia"/>
          <w:bCs/>
          <w:sz w:val="22"/>
          <w:szCs w:val="22"/>
          <w:lang w:val="en-US" w:eastAsia="zh-CN"/>
        </w:rPr>
        <w:t>As described in [</w:t>
      </w:r>
      <w:r w:rsidR="00D85366">
        <w:rPr>
          <w:rFonts w:hint="eastAsia"/>
          <w:bCs/>
          <w:sz w:val="22"/>
          <w:szCs w:val="22"/>
          <w:lang w:val="en-US" w:eastAsia="zh-CN"/>
        </w:rPr>
        <w:t>1</w:t>
      </w:r>
      <w:r>
        <w:rPr>
          <w:rFonts w:hint="eastAsia"/>
          <w:bCs/>
          <w:sz w:val="22"/>
          <w:szCs w:val="22"/>
          <w:lang w:val="en-US" w:eastAsia="zh-CN"/>
        </w:rPr>
        <w:t xml:space="preserve">], </w:t>
      </w:r>
      <w:r>
        <w:rPr>
          <w:bCs/>
          <w:sz w:val="22"/>
          <w:szCs w:val="22"/>
          <w:lang w:val="en-US" w:eastAsia="zh-CN"/>
        </w:rPr>
        <w:t>“</w:t>
      </w:r>
      <w:r>
        <w:rPr>
          <w:lang w:eastAsia="zh-CN"/>
        </w:rPr>
        <w:t>The Scheduling Request (SR) is used for requesting UL-SCH resources for new transmission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”</w:t>
      </w:r>
      <w:r w:rsidR="005F5961">
        <w:rPr>
          <w:rFonts w:hint="eastAsia"/>
          <w:lang w:val="en-US" w:eastAsia="zh-CN"/>
        </w:rPr>
        <w:t xml:space="preserve"> </w:t>
      </w:r>
      <w:r w:rsidR="00A90BD2">
        <w:rPr>
          <w:rFonts w:hint="eastAsia"/>
          <w:lang w:val="en-US" w:eastAsia="zh-CN"/>
        </w:rPr>
        <w:t xml:space="preserve">And </w:t>
      </w:r>
      <w:r w:rsidR="00877EAC">
        <w:rPr>
          <w:rFonts w:hint="eastAsia"/>
          <w:lang w:val="en-US" w:eastAsia="zh-CN"/>
        </w:rPr>
        <w:t>t</w:t>
      </w:r>
      <w:r>
        <w:rPr>
          <w:rFonts w:hint="eastAsia"/>
          <w:lang w:val="en-US" w:eastAsia="zh-CN"/>
        </w:rPr>
        <w:t>he following description</w:t>
      </w:r>
      <w:r w:rsidR="00A90BD2">
        <w:rPr>
          <w:rFonts w:hint="eastAsia"/>
          <w:lang w:val="en-US" w:eastAsia="zh-CN"/>
        </w:rPr>
        <w:t xml:space="preserve"> is provided in [1</w:t>
      </w:r>
      <w:r>
        <w:rPr>
          <w:rFonts w:hint="eastAsia"/>
          <w:lang w:val="en-US" w:eastAsia="zh-CN"/>
        </w:rPr>
        <w:t>]:</w:t>
      </w:r>
      <w:r w:rsidR="005F5961">
        <w:rPr>
          <w:rFonts w:hint="eastAsia"/>
          <w:lang w:val="en-US" w:eastAsia="zh-CN"/>
        </w:rPr>
        <w:t xml:space="preserve"> </w:t>
      </w:r>
    </w:p>
    <w:p w:rsidR="00CD29AA" w:rsidRDefault="00CD29AA">
      <w:pPr>
        <w:spacing w:after="60"/>
        <w:jc w:val="both"/>
        <w:rPr>
          <w:lang w:val="en-US" w:eastAsia="zh-CN"/>
        </w:rPr>
      </w:pPr>
    </w:p>
    <w:p w:rsidR="00CD29AA" w:rsidRDefault="00026061">
      <w:pPr>
        <w:spacing w:after="60"/>
        <w:jc w:val="both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---------------------------------------- </w:t>
      </w:r>
      <w:proofErr w:type="gramStart"/>
      <w:r>
        <w:rPr>
          <w:rFonts w:hint="eastAsia"/>
          <w:sz w:val="22"/>
          <w:szCs w:val="22"/>
          <w:lang w:eastAsia="zh-CN"/>
        </w:rPr>
        <w:t>from</w:t>
      </w:r>
      <w:proofErr w:type="gramEnd"/>
      <w:r>
        <w:rPr>
          <w:rFonts w:hint="eastAsia"/>
          <w:sz w:val="22"/>
          <w:szCs w:val="22"/>
          <w:lang w:eastAsia="zh-CN"/>
        </w:rPr>
        <w:t xml:space="preserve"> 36.321 ------------------------------------------------------</w:t>
      </w:r>
    </w:p>
    <w:p w:rsidR="00CD29AA" w:rsidRDefault="00CD29AA">
      <w:pPr>
        <w:spacing w:after="60"/>
        <w:jc w:val="both"/>
        <w:rPr>
          <w:sz w:val="22"/>
          <w:szCs w:val="22"/>
          <w:lang w:eastAsia="zh-CN"/>
        </w:rPr>
      </w:pPr>
    </w:p>
    <w:p w:rsidR="00CD29AA" w:rsidRDefault="00026061">
      <w:pPr>
        <w:pStyle w:val="B1"/>
      </w:pPr>
      <w:r>
        <w:lastRenderedPageBreak/>
        <w:t>-</w:t>
      </w:r>
      <w:r>
        <w:tab/>
      </w:r>
      <w:proofErr w:type="gramStart"/>
      <w:r>
        <w:t>else</w:t>
      </w:r>
      <w:proofErr w:type="gramEnd"/>
      <w:r>
        <w:t xml:space="preserve"> if a Regular BSR has been triggered and </w:t>
      </w:r>
      <w:r>
        <w:rPr>
          <w:i/>
        </w:rPr>
        <w:t>logicalChannelSR-ProhibitTimer</w:t>
      </w:r>
      <w:r>
        <w:t xml:space="preserve"> is not running:</w:t>
      </w:r>
    </w:p>
    <w:p w:rsidR="00CD29AA" w:rsidRDefault="00026061">
      <w:pPr>
        <w:pStyle w:val="B2"/>
      </w:pPr>
      <w:r>
        <w:t>-</w:t>
      </w:r>
      <w:r>
        <w:tab/>
        <w:t>if an uplink grant is not configured or the Regular BSR was not triggered due to data becoming available for transmission for a logical channel for which logical channel SR masking (</w:t>
      </w:r>
      <w:r>
        <w:rPr>
          <w:i/>
        </w:rPr>
        <w:t>logicalChannelSR-Mask</w:t>
      </w:r>
      <w:r>
        <w:t>) is setup by upper layers:</w:t>
      </w:r>
    </w:p>
    <w:p w:rsidR="00CD29AA" w:rsidRDefault="00026061">
      <w:pPr>
        <w:pStyle w:val="B2"/>
        <w:numPr>
          <w:ilvl w:val="0"/>
          <w:numId w:val="2"/>
        </w:numPr>
        <w:ind w:left="1260"/>
      </w:pPr>
      <w:proofErr w:type="gramStart"/>
      <w:r>
        <w:rPr>
          <w:rFonts w:hint="eastAsia"/>
          <w:lang w:val="en-US" w:eastAsia="zh-CN"/>
        </w:rPr>
        <w:t>a</w:t>
      </w:r>
      <w:proofErr w:type="gramEnd"/>
      <w:r>
        <w:rPr>
          <w:rFonts w:hint="eastAsia"/>
          <w:lang w:val="en-US" w:eastAsia="zh-CN"/>
        </w:rPr>
        <w:t xml:space="preserve"> Scheduling Request shall be triggered. </w:t>
      </w:r>
    </w:p>
    <w:p w:rsidR="00CD29AA" w:rsidRDefault="00026061">
      <w:pPr>
        <w:spacing w:after="60"/>
        <w:jc w:val="both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---------------------------------------- </w:t>
      </w:r>
      <w:proofErr w:type="gramStart"/>
      <w:r>
        <w:rPr>
          <w:rFonts w:hint="eastAsia"/>
          <w:sz w:val="22"/>
          <w:szCs w:val="22"/>
          <w:lang w:eastAsia="zh-CN"/>
        </w:rPr>
        <w:t>from</w:t>
      </w:r>
      <w:proofErr w:type="gramEnd"/>
      <w:r>
        <w:rPr>
          <w:rFonts w:hint="eastAsia"/>
          <w:sz w:val="22"/>
          <w:szCs w:val="22"/>
          <w:lang w:eastAsia="zh-CN"/>
        </w:rPr>
        <w:t xml:space="preserve"> 36.321 ------------------------------------------------------</w:t>
      </w:r>
    </w:p>
    <w:p w:rsidR="00CD29AA" w:rsidRDefault="00CD29AA">
      <w:pPr>
        <w:spacing w:after="60"/>
        <w:jc w:val="both"/>
        <w:rPr>
          <w:lang w:val="en-US" w:eastAsia="zh-CN"/>
        </w:rPr>
      </w:pPr>
    </w:p>
    <w:p w:rsidR="00894EBF" w:rsidRDefault="00AB0162" w:rsidP="00894EBF">
      <w:pPr>
        <w:spacing w:after="60"/>
        <w:jc w:val="both"/>
        <w:rPr>
          <w:sz w:val="22"/>
          <w:szCs w:val="22"/>
          <w:lang w:val="en-US" w:eastAsia="zh-CN"/>
        </w:rPr>
      </w:pPr>
      <w:r>
        <w:rPr>
          <w:rFonts w:hint="eastAsia"/>
          <w:lang w:val="en-US" w:eastAsia="zh-CN"/>
        </w:rPr>
        <w:t>I</w:t>
      </w:r>
      <w:r w:rsidR="00026061">
        <w:rPr>
          <w:rFonts w:hint="eastAsia"/>
          <w:lang w:val="en-US" w:eastAsia="zh-CN"/>
        </w:rPr>
        <w:t xml:space="preserve">t could </w:t>
      </w:r>
      <w:r>
        <w:rPr>
          <w:rFonts w:hint="eastAsia"/>
          <w:lang w:val="en-US" w:eastAsia="zh-CN"/>
        </w:rPr>
        <w:t xml:space="preserve">then </w:t>
      </w:r>
      <w:r w:rsidR="00026061">
        <w:rPr>
          <w:rFonts w:hint="eastAsia"/>
          <w:lang w:val="en-US" w:eastAsia="zh-CN"/>
        </w:rPr>
        <w:t xml:space="preserve">be concluded that SR should be </w:t>
      </w:r>
      <w:r w:rsidR="00026061">
        <w:rPr>
          <w:rFonts w:hint="eastAsia"/>
          <w:sz w:val="22"/>
          <w:szCs w:val="22"/>
          <w:lang w:eastAsia="zh-CN"/>
        </w:rPr>
        <w:t>triggered in case there is a pending BSR and no uplink grant is configure</w:t>
      </w:r>
      <w:r w:rsidR="00026061">
        <w:rPr>
          <w:rFonts w:hint="eastAsia"/>
          <w:sz w:val="22"/>
          <w:szCs w:val="22"/>
          <w:lang w:val="en-US" w:eastAsia="zh-CN"/>
        </w:rPr>
        <w:t>d.</w:t>
      </w:r>
      <w:r w:rsidR="00894EBF" w:rsidRPr="00894EBF">
        <w:rPr>
          <w:rFonts w:hint="eastAsia"/>
          <w:sz w:val="22"/>
          <w:szCs w:val="22"/>
          <w:lang w:val="en-US" w:eastAsia="zh-CN"/>
        </w:rPr>
        <w:t xml:space="preserve"> </w:t>
      </w:r>
      <w:r w:rsidR="00894EBF">
        <w:rPr>
          <w:rFonts w:hint="eastAsia"/>
          <w:sz w:val="22"/>
          <w:szCs w:val="22"/>
          <w:lang w:val="en-US" w:eastAsia="zh-CN"/>
        </w:rPr>
        <w:t xml:space="preserve">Therefore, in case multiple SRs are configured, which SR to select should be determined based on the content of BSR. </w:t>
      </w:r>
    </w:p>
    <w:p w:rsidR="00CD29AA" w:rsidRDefault="00CD29AA">
      <w:pPr>
        <w:spacing w:after="60"/>
        <w:jc w:val="both"/>
        <w:rPr>
          <w:sz w:val="22"/>
          <w:szCs w:val="22"/>
          <w:lang w:val="en-US" w:eastAsia="zh-CN"/>
        </w:rPr>
      </w:pPr>
    </w:p>
    <w:p w:rsidR="00CD29AA" w:rsidRDefault="00026061">
      <w:pPr>
        <w:spacing w:after="60"/>
        <w:jc w:val="both"/>
        <w:rPr>
          <w:b/>
          <w:bCs/>
          <w:sz w:val="22"/>
          <w:szCs w:val="22"/>
          <w:lang w:eastAsia="zh-CN"/>
        </w:rPr>
      </w:pPr>
      <w:r>
        <w:rPr>
          <w:b/>
          <w:bCs/>
          <w:sz w:val="22"/>
          <w:szCs w:val="22"/>
          <w:lang w:eastAsia="zh-CN"/>
        </w:rPr>
        <w:t xml:space="preserve">Observation </w:t>
      </w:r>
      <w:r>
        <w:rPr>
          <w:rFonts w:hint="eastAsia"/>
          <w:b/>
          <w:bCs/>
          <w:sz w:val="22"/>
          <w:szCs w:val="22"/>
          <w:lang w:eastAsia="zh-CN"/>
        </w:rPr>
        <w:t>1</w:t>
      </w:r>
      <w:r>
        <w:rPr>
          <w:rFonts w:hint="eastAsia"/>
          <w:b/>
          <w:bCs/>
          <w:sz w:val="22"/>
          <w:szCs w:val="22"/>
          <w:lang w:eastAsia="zh-CN"/>
        </w:rPr>
        <w:t>：</w:t>
      </w:r>
      <w:r>
        <w:rPr>
          <w:rFonts w:hint="eastAsia"/>
          <w:b/>
          <w:bCs/>
          <w:sz w:val="22"/>
          <w:szCs w:val="22"/>
          <w:lang w:eastAsia="zh-CN"/>
        </w:rPr>
        <w:t>The</w:t>
      </w:r>
      <w:r>
        <w:rPr>
          <w:b/>
          <w:bCs/>
          <w:sz w:val="22"/>
          <w:szCs w:val="22"/>
          <w:lang w:eastAsia="zh-CN"/>
        </w:rPr>
        <w:t xml:space="preserve"> SR is triggered by the pending BSR.</w:t>
      </w:r>
    </w:p>
    <w:p w:rsidR="00CD29AA" w:rsidRDefault="00CD29AA">
      <w:pPr>
        <w:spacing w:after="60"/>
        <w:jc w:val="both"/>
        <w:rPr>
          <w:b/>
          <w:bCs/>
          <w:sz w:val="22"/>
          <w:szCs w:val="22"/>
          <w:lang w:val="en-US" w:eastAsia="zh-CN"/>
        </w:rPr>
      </w:pPr>
    </w:p>
    <w:p w:rsidR="00CD29AA" w:rsidRDefault="00026061">
      <w:pPr>
        <w:spacing w:after="60"/>
        <w:jc w:val="both"/>
        <w:rPr>
          <w:b/>
          <w:bCs/>
          <w:sz w:val="22"/>
          <w:szCs w:val="22"/>
          <w:lang w:eastAsia="zh-CN"/>
        </w:rPr>
      </w:pPr>
      <w:r>
        <w:rPr>
          <w:b/>
          <w:bCs/>
          <w:sz w:val="22"/>
          <w:szCs w:val="22"/>
          <w:lang w:eastAsia="zh-CN"/>
        </w:rPr>
        <w:t>Observation 2: In case multiple SR is configured, which</w:t>
      </w:r>
      <w:r>
        <w:rPr>
          <w:rFonts w:hint="eastAsia"/>
          <w:b/>
          <w:bCs/>
          <w:sz w:val="22"/>
          <w:szCs w:val="22"/>
          <w:lang w:val="en-US" w:eastAsia="zh-CN"/>
        </w:rPr>
        <w:t xml:space="preserve"> SR</w:t>
      </w:r>
      <w:r w:rsidR="00B41667">
        <w:rPr>
          <w:rFonts w:hint="eastAsia"/>
          <w:b/>
          <w:bCs/>
          <w:sz w:val="22"/>
          <w:szCs w:val="22"/>
          <w:lang w:val="en-US" w:eastAsia="zh-CN"/>
        </w:rPr>
        <w:t xml:space="preserve"> </w:t>
      </w:r>
      <w:r>
        <w:rPr>
          <w:rFonts w:hint="eastAsia"/>
          <w:b/>
          <w:bCs/>
          <w:sz w:val="22"/>
          <w:szCs w:val="22"/>
          <w:lang w:val="en-US" w:eastAsia="zh-CN"/>
        </w:rPr>
        <w:t>to select</w:t>
      </w:r>
      <w:r w:rsidR="00A82EAA">
        <w:rPr>
          <w:rFonts w:hint="eastAsia"/>
          <w:b/>
          <w:bCs/>
          <w:sz w:val="22"/>
          <w:szCs w:val="22"/>
          <w:lang w:val="en-US" w:eastAsia="zh-CN"/>
        </w:rPr>
        <w:t xml:space="preserve"> </w:t>
      </w:r>
      <w:r>
        <w:rPr>
          <w:b/>
          <w:bCs/>
          <w:sz w:val="22"/>
          <w:szCs w:val="22"/>
          <w:lang w:eastAsia="zh-CN"/>
        </w:rPr>
        <w:t>should be determined based on the content of BSR.</w:t>
      </w:r>
      <w:r w:rsidR="00A90BD2">
        <w:rPr>
          <w:rFonts w:hint="eastAsia"/>
          <w:b/>
          <w:bCs/>
          <w:sz w:val="22"/>
          <w:szCs w:val="22"/>
          <w:lang w:eastAsia="zh-CN"/>
        </w:rPr>
        <w:t xml:space="preserve"> </w:t>
      </w:r>
    </w:p>
    <w:p w:rsidR="00CD29AA" w:rsidRPr="00B41667" w:rsidRDefault="00CD29AA">
      <w:pPr>
        <w:spacing w:after="60"/>
        <w:jc w:val="both"/>
        <w:rPr>
          <w:sz w:val="22"/>
          <w:szCs w:val="22"/>
          <w:lang w:eastAsia="zh-CN"/>
        </w:rPr>
      </w:pPr>
    </w:p>
    <w:p w:rsidR="00CD29AA" w:rsidRDefault="00026061">
      <w:pPr>
        <w:rPr>
          <w:sz w:val="22"/>
          <w:szCs w:val="22"/>
          <w:lang w:val="en-US" w:eastAsia="zh-CN"/>
        </w:rPr>
      </w:pPr>
      <w:r>
        <w:rPr>
          <w:rFonts w:hint="eastAsia"/>
          <w:sz w:val="22"/>
          <w:szCs w:val="22"/>
          <w:lang w:val="en-US" w:eastAsia="zh-CN"/>
        </w:rPr>
        <w:t>In [</w:t>
      </w:r>
      <w:r w:rsidR="00A90BD2">
        <w:rPr>
          <w:rFonts w:hint="eastAsia"/>
          <w:sz w:val="22"/>
          <w:szCs w:val="22"/>
          <w:lang w:val="en-US" w:eastAsia="zh-CN"/>
        </w:rPr>
        <w:t>1</w:t>
      </w:r>
      <w:r w:rsidR="00AC0AFE">
        <w:rPr>
          <w:rFonts w:hint="eastAsia"/>
          <w:sz w:val="22"/>
          <w:szCs w:val="22"/>
          <w:lang w:val="en-US" w:eastAsia="zh-CN"/>
        </w:rPr>
        <w:t>]</w:t>
      </w:r>
      <w:r>
        <w:rPr>
          <w:rFonts w:hint="eastAsia"/>
          <w:sz w:val="22"/>
          <w:szCs w:val="22"/>
          <w:lang w:val="en-US" w:eastAsia="zh-CN"/>
        </w:rPr>
        <w:t xml:space="preserve"> the following description has been provided: </w:t>
      </w:r>
    </w:p>
    <w:p w:rsidR="00CD29AA" w:rsidRDefault="00026061">
      <w:pPr>
        <w:spacing w:after="60"/>
        <w:jc w:val="both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---------------------------------------- </w:t>
      </w:r>
      <w:proofErr w:type="gramStart"/>
      <w:r>
        <w:rPr>
          <w:rFonts w:hint="eastAsia"/>
          <w:sz w:val="22"/>
          <w:szCs w:val="22"/>
          <w:lang w:eastAsia="zh-CN"/>
        </w:rPr>
        <w:t>from</w:t>
      </w:r>
      <w:proofErr w:type="gramEnd"/>
      <w:r>
        <w:rPr>
          <w:rFonts w:hint="eastAsia"/>
          <w:sz w:val="22"/>
          <w:szCs w:val="22"/>
          <w:lang w:eastAsia="zh-CN"/>
        </w:rPr>
        <w:t xml:space="preserve"> 36.321 ------------------------------------------------------</w:t>
      </w:r>
    </w:p>
    <w:p w:rsidR="00CD29AA" w:rsidRDefault="00026061">
      <w:r>
        <w:t>Buffer Status Report (BSR) MAC control elements consist of either:</w:t>
      </w:r>
    </w:p>
    <w:p w:rsidR="00CD29AA" w:rsidRDefault="00026061">
      <w:pPr>
        <w:pStyle w:val="B1"/>
      </w:pPr>
      <w:r>
        <w:t>-</w:t>
      </w:r>
      <w:r>
        <w:tab/>
        <w:t>Short BSR and Truncated BSR format: one LCG ID field and one corresponding Buffer Size field (figure 6.1.3.1-1); or</w:t>
      </w:r>
    </w:p>
    <w:p w:rsidR="00CD29AA" w:rsidRDefault="00026061">
      <w:pPr>
        <w:pStyle w:val="B1"/>
      </w:pPr>
      <w:r>
        <w:t>-</w:t>
      </w:r>
      <w:r>
        <w:tab/>
        <w:t>Long BSR format: four Buffer Size fields, corresponding to LCG IDs #0 through #3 (figure 6.1.3.1-2).</w:t>
      </w:r>
    </w:p>
    <w:p w:rsidR="00CD29AA" w:rsidRDefault="00026061">
      <w:r>
        <w:t>The BSR formats are identified by MAC PDU subheaders with LCIDs as specified in table 6.2.1-2.</w:t>
      </w:r>
    </w:p>
    <w:p w:rsidR="00CD29AA" w:rsidRDefault="00026061">
      <w:pPr>
        <w:spacing w:after="60"/>
        <w:jc w:val="both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---------------------------------------- </w:t>
      </w:r>
      <w:proofErr w:type="gramStart"/>
      <w:r>
        <w:rPr>
          <w:rFonts w:hint="eastAsia"/>
          <w:sz w:val="22"/>
          <w:szCs w:val="22"/>
          <w:lang w:eastAsia="zh-CN"/>
        </w:rPr>
        <w:t>from</w:t>
      </w:r>
      <w:proofErr w:type="gramEnd"/>
      <w:r>
        <w:rPr>
          <w:rFonts w:hint="eastAsia"/>
          <w:sz w:val="22"/>
          <w:szCs w:val="22"/>
          <w:lang w:eastAsia="zh-CN"/>
        </w:rPr>
        <w:t xml:space="preserve"> 36.321 ------------------------------------------------------</w:t>
      </w:r>
    </w:p>
    <w:p w:rsidR="00CD29AA" w:rsidRDefault="00CD29AA">
      <w:pPr>
        <w:spacing w:after="60"/>
        <w:jc w:val="both"/>
        <w:rPr>
          <w:sz w:val="22"/>
          <w:szCs w:val="22"/>
          <w:lang w:val="en-US" w:eastAsia="zh-CN"/>
        </w:rPr>
      </w:pPr>
    </w:p>
    <w:p w:rsidR="00CD29AA" w:rsidRDefault="00026061">
      <w:pPr>
        <w:spacing w:after="60"/>
        <w:jc w:val="both"/>
        <w:rPr>
          <w:sz w:val="22"/>
          <w:szCs w:val="22"/>
          <w:lang w:val="en-US" w:eastAsia="zh-CN"/>
        </w:rPr>
      </w:pPr>
      <w:r>
        <w:rPr>
          <w:rFonts w:hint="eastAsia"/>
          <w:sz w:val="22"/>
          <w:szCs w:val="22"/>
          <w:lang w:val="en-US" w:eastAsia="zh-CN"/>
        </w:rPr>
        <w:t>It could be seen that BSR in LTE</w:t>
      </w:r>
      <w:r w:rsidR="00AC0AFE">
        <w:rPr>
          <w:rFonts w:hint="eastAsia"/>
          <w:sz w:val="22"/>
          <w:szCs w:val="22"/>
          <w:lang w:val="en-US" w:eastAsia="zh-CN"/>
        </w:rPr>
        <w:t xml:space="preserve"> </w:t>
      </w:r>
      <w:r>
        <w:rPr>
          <w:rFonts w:hint="eastAsia"/>
          <w:sz w:val="22"/>
          <w:szCs w:val="22"/>
          <w:lang w:val="en-US" w:eastAsia="zh-CN"/>
        </w:rPr>
        <w:t>contains only</w:t>
      </w:r>
      <w:r w:rsidR="00AC0AFE">
        <w:rPr>
          <w:rFonts w:hint="eastAsia"/>
          <w:sz w:val="22"/>
          <w:szCs w:val="22"/>
          <w:lang w:val="en-US" w:eastAsia="zh-CN"/>
        </w:rPr>
        <w:t xml:space="preserve"> </w:t>
      </w:r>
      <w:r>
        <w:rPr>
          <w:rFonts w:hint="eastAsia"/>
          <w:sz w:val="22"/>
          <w:szCs w:val="22"/>
          <w:lang w:val="en-US" w:eastAsia="zh-CN"/>
        </w:rPr>
        <w:t>buffer size of LCG. That is, LCH grouping had been</w:t>
      </w:r>
      <w:r w:rsidR="00AC0AFE">
        <w:rPr>
          <w:rFonts w:hint="eastAsia"/>
          <w:sz w:val="22"/>
          <w:szCs w:val="22"/>
          <w:lang w:val="en-US" w:eastAsia="zh-CN"/>
        </w:rPr>
        <w:t xml:space="preserve"> </w:t>
      </w:r>
      <w:r>
        <w:rPr>
          <w:rFonts w:hint="eastAsia"/>
          <w:sz w:val="22"/>
          <w:szCs w:val="22"/>
          <w:lang w:val="en-US" w:eastAsia="zh-CN"/>
        </w:rPr>
        <w:t>applied in LTE system. Moreover, it has been agreed in RAN2#98 meeting</w:t>
      </w:r>
      <w:r w:rsidR="00AC0AFE">
        <w:rPr>
          <w:rFonts w:hint="eastAsia"/>
          <w:sz w:val="22"/>
          <w:szCs w:val="22"/>
          <w:lang w:val="en-US" w:eastAsia="zh-CN"/>
        </w:rPr>
        <w:t xml:space="preserve"> </w:t>
      </w:r>
      <w:r>
        <w:rPr>
          <w:rFonts w:hint="eastAsia"/>
          <w:sz w:val="22"/>
          <w:szCs w:val="22"/>
          <w:lang w:val="en-US" w:eastAsia="zh-CN"/>
        </w:rPr>
        <w:t>that: t</w:t>
      </w:r>
      <w:r w:rsidRPr="00AC0AFE">
        <w:rPr>
          <w:sz w:val="22"/>
          <w:szCs w:val="22"/>
          <w:lang w:val="en-US" w:eastAsia="zh-CN"/>
        </w:rPr>
        <w:t xml:space="preserve">he number of LCGs </w:t>
      </w:r>
      <w:r w:rsidRPr="00AC0AFE">
        <w:rPr>
          <w:rFonts w:hint="eastAsia"/>
          <w:sz w:val="22"/>
          <w:szCs w:val="22"/>
          <w:lang w:val="en-US" w:eastAsia="zh-CN"/>
        </w:rPr>
        <w:t xml:space="preserve">in BSR </w:t>
      </w:r>
      <w:r w:rsidRPr="00AC0AFE">
        <w:rPr>
          <w:sz w:val="22"/>
          <w:szCs w:val="22"/>
          <w:lang w:val="en-US" w:eastAsia="zh-CN"/>
        </w:rPr>
        <w:t>will be increased up to 8</w:t>
      </w:r>
      <w:r w:rsidRPr="00AC0AFE">
        <w:rPr>
          <w:rFonts w:hint="eastAsia"/>
          <w:sz w:val="22"/>
          <w:szCs w:val="22"/>
          <w:lang w:val="en-US" w:eastAsia="zh-CN"/>
        </w:rPr>
        <w:t>.</w:t>
      </w:r>
      <w:r w:rsidR="00AC0AFE">
        <w:rPr>
          <w:rFonts w:hint="eastAsia"/>
          <w:sz w:val="22"/>
          <w:szCs w:val="22"/>
          <w:lang w:val="en-US" w:eastAsia="zh-CN"/>
        </w:rPr>
        <w:t xml:space="preserve"> </w:t>
      </w:r>
      <w:r w:rsidRPr="00AC0AFE">
        <w:rPr>
          <w:rFonts w:hint="eastAsia"/>
          <w:sz w:val="22"/>
          <w:szCs w:val="22"/>
          <w:lang w:val="en-US" w:eastAsia="zh-CN"/>
        </w:rPr>
        <w:t xml:space="preserve">Hence in NR system, BSR is </w:t>
      </w:r>
      <w:r>
        <w:rPr>
          <w:rFonts w:hint="eastAsia"/>
          <w:sz w:val="22"/>
          <w:szCs w:val="22"/>
          <w:lang w:val="en-US" w:eastAsia="zh-CN"/>
        </w:rPr>
        <w:t xml:space="preserve">also </w:t>
      </w:r>
      <w:r w:rsidRPr="00AC0AFE">
        <w:rPr>
          <w:sz w:val="22"/>
          <w:szCs w:val="22"/>
          <w:lang w:val="en-US" w:eastAsia="zh-CN"/>
        </w:rPr>
        <w:t>organized</w:t>
      </w:r>
      <w:r w:rsidRPr="00AC0AFE">
        <w:rPr>
          <w:rFonts w:hint="eastAsia"/>
          <w:sz w:val="22"/>
          <w:szCs w:val="22"/>
          <w:lang w:val="en-US" w:eastAsia="zh-CN"/>
        </w:rPr>
        <w:t xml:space="preserve"> in the </w:t>
      </w:r>
      <w:r w:rsidRPr="00AC0AFE">
        <w:rPr>
          <w:sz w:val="22"/>
          <w:szCs w:val="22"/>
          <w:lang w:val="en-US" w:eastAsia="zh-CN"/>
        </w:rPr>
        <w:t>granularity</w:t>
      </w:r>
      <w:r w:rsidRPr="00AC0AFE">
        <w:rPr>
          <w:rFonts w:hint="eastAsia"/>
          <w:sz w:val="22"/>
          <w:szCs w:val="22"/>
          <w:lang w:val="en-US" w:eastAsia="zh-CN"/>
        </w:rPr>
        <w:t xml:space="preserve"> of </w:t>
      </w:r>
      <w:r w:rsidRPr="00AC0AFE">
        <w:rPr>
          <w:sz w:val="22"/>
          <w:szCs w:val="22"/>
          <w:lang w:val="en-US" w:eastAsia="zh-CN"/>
        </w:rPr>
        <w:t>LCG</w:t>
      </w:r>
      <w:r>
        <w:rPr>
          <w:rFonts w:hint="eastAsia"/>
          <w:sz w:val="22"/>
          <w:szCs w:val="22"/>
          <w:lang w:val="en-US" w:eastAsia="zh-CN"/>
        </w:rPr>
        <w:t xml:space="preserve">. From such an LCG-based BSR, </w:t>
      </w:r>
      <w:r w:rsidRPr="00AC0AFE">
        <w:rPr>
          <w:rFonts w:hint="eastAsia"/>
          <w:sz w:val="22"/>
          <w:szCs w:val="22"/>
          <w:lang w:val="en-US" w:eastAsia="zh-CN"/>
        </w:rPr>
        <w:t xml:space="preserve">it is difficult for the MAC to derive which logical channel triggers </w:t>
      </w:r>
      <w:r>
        <w:rPr>
          <w:rFonts w:hint="eastAsia"/>
          <w:sz w:val="22"/>
          <w:szCs w:val="22"/>
          <w:lang w:val="en-US" w:eastAsia="zh-CN"/>
        </w:rPr>
        <w:t xml:space="preserve">it. </w:t>
      </w:r>
    </w:p>
    <w:p w:rsidR="00CD29AA" w:rsidRDefault="00CD29AA">
      <w:pPr>
        <w:spacing w:after="60"/>
        <w:jc w:val="both"/>
        <w:rPr>
          <w:sz w:val="22"/>
          <w:szCs w:val="22"/>
          <w:lang w:val="en-US" w:eastAsia="zh-CN"/>
        </w:rPr>
      </w:pPr>
    </w:p>
    <w:p w:rsidR="00CD29AA" w:rsidRDefault="00026061">
      <w:pPr>
        <w:spacing w:after="60"/>
        <w:jc w:val="both"/>
        <w:rPr>
          <w:b/>
          <w:bCs/>
          <w:sz w:val="22"/>
          <w:szCs w:val="22"/>
          <w:lang w:eastAsia="zh-CN"/>
        </w:rPr>
      </w:pPr>
      <w:r>
        <w:rPr>
          <w:rFonts w:hint="eastAsia"/>
          <w:b/>
          <w:bCs/>
          <w:sz w:val="22"/>
          <w:szCs w:val="22"/>
          <w:lang w:eastAsia="zh-CN"/>
        </w:rPr>
        <w:t>Observation 3</w:t>
      </w:r>
      <w:r w:rsidR="00557389">
        <w:rPr>
          <w:rFonts w:hint="eastAsia"/>
          <w:b/>
          <w:bCs/>
          <w:sz w:val="22"/>
          <w:szCs w:val="22"/>
          <w:lang w:eastAsia="zh-CN"/>
        </w:rPr>
        <w:t xml:space="preserve">: </w:t>
      </w:r>
      <w:r>
        <w:rPr>
          <w:rFonts w:hint="eastAsia"/>
          <w:b/>
          <w:bCs/>
          <w:sz w:val="22"/>
          <w:szCs w:val="22"/>
          <w:lang w:eastAsia="zh-CN"/>
        </w:rPr>
        <w:t xml:space="preserve">BSR is </w:t>
      </w:r>
      <w:r>
        <w:rPr>
          <w:b/>
          <w:bCs/>
          <w:sz w:val="22"/>
          <w:szCs w:val="22"/>
          <w:lang w:eastAsia="zh-CN"/>
        </w:rPr>
        <w:t>organized</w:t>
      </w:r>
      <w:r>
        <w:rPr>
          <w:rFonts w:hint="eastAsia"/>
          <w:b/>
          <w:bCs/>
          <w:sz w:val="22"/>
          <w:szCs w:val="22"/>
          <w:lang w:eastAsia="zh-CN"/>
        </w:rPr>
        <w:t xml:space="preserve"> in the </w:t>
      </w:r>
      <w:r>
        <w:rPr>
          <w:b/>
          <w:bCs/>
          <w:sz w:val="22"/>
          <w:szCs w:val="22"/>
          <w:lang w:eastAsia="zh-CN"/>
        </w:rPr>
        <w:t>granularity</w:t>
      </w:r>
      <w:r>
        <w:rPr>
          <w:rFonts w:hint="eastAsia"/>
          <w:b/>
          <w:bCs/>
          <w:sz w:val="22"/>
          <w:szCs w:val="22"/>
          <w:lang w:eastAsia="zh-CN"/>
        </w:rPr>
        <w:t xml:space="preserve"> of </w:t>
      </w:r>
      <w:r>
        <w:rPr>
          <w:b/>
          <w:bCs/>
          <w:sz w:val="22"/>
          <w:szCs w:val="22"/>
          <w:lang w:eastAsia="zh-CN"/>
        </w:rPr>
        <w:t>LCG</w:t>
      </w:r>
      <w:r>
        <w:rPr>
          <w:rFonts w:hint="eastAsia"/>
          <w:b/>
          <w:bCs/>
          <w:sz w:val="22"/>
          <w:szCs w:val="22"/>
          <w:lang w:val="en-US" w:eastAsia="zh-CN"/>
        </w:rPr>
        <w:t>.</w:t>
      </w:r>
      <w:r w:rsidR="00AC0AFE">
        <w:rPr>
          <w:rFonts w:hint="eastAsia"/>
          <w:b/>
          <w:bCs/>
          <w:sz w:val="22"/>
          <w:szCs w:val="22"/>
          <w:lang w:val="en-US" w:eastAsia="zh-CN"/>
        </w:rPr>
        <w:t xml:space="preserve"> </w:t>
      </w:r>
      <w:r>
        <w:rPr>
          <w:rFonts w:hint="eastAsia"/>
          <w:b/>
          <w:bCs/>
          <w:sz w:val="22"/>
          <w:szCs w:val="22"/>
          <w:lang w:val="en-US" w:eastAsia="zh-CN"/>
        </w:rPr>
        <w:t>I</w:t>
      </w:r>
      <w:r>
        <w:rPr>
          <w:rFonts w:hint="eastAsia"/>
          <w:b/>
          <w:bCs/>
          <w:sz w:val="22"/>
          <w:szCs w:val="22"/>
          <w:lang w:eastAsia="zh-CN"/>
        </w:rPr>
        <w:t xml:space="preserve">t is difficult for the MAC to derive which logical channel triggers </w:t>
      </w:r>
      <w:r>
        <w:rPr>
          <w:rFonts w:hint="eastAsia"/>
          <w:b/>
          <w:bCs/>
          <w:sz w:val="22"/>
          <w:szCs w:val="22"/>
          <w:lang w:val="en-US" w:eastAsia="zh-CN"/>
        </w:rPr>
        <w:t xml:space="preserve">it from the generated BSR itself. </w:t>
      </w:r>
    </w:p>
    <w:p w:rsidR="00CD29AA" w:rsidRPr="00AC0AFE" w:rsidRDefault="00CD29AA">
      <w:pPr>
        <w:spacing w:after="60"/>
        <w:jc w:val="both"/>
        <w:rPr>
          <w:sz w:val="22"/>
          <w:szCs w:val="22"/>
          <w:lang w:eastAsia="zh-CN"/>
        </w:rPr>
      </w:pPr>
    </w:p>
    <w:p w:rsidR="00CD29AA" w:rsidRDefault="00026061">
      <w:pPr>
        <w:spacing w:after="60"/>
        <w:jc w:val="both"/>
        <w:rPr>
          <w:sz w:val="22"/>
          <w:szCs w:val="22"/>
          <w:lang w:val="en-US" w:eastAsia="zh-CN"/>
        </w:rPr>
      </w:pPr>
      <w:r>
        <w:rPr>
          <w:rFonts w:hint="eastAsia"/>
          <w:sz w:val="22"/>
          <w:szCs w:val="22"/>
          <w:lang w:eastAsia="zh-CN"/>
        </w:rPr>
        <w:t>If the mapping is configured between the logical channel and SR, since the logica</w:t>
      </w:r>
      <w:r w:rsidR="00557389">
        <w:rPr>
          <w:rFonts w:hint="eastAsia"/>
          <w:sz w:val="22"/>
          <w:szCs w:val="22"/>
          <w:lang w:eastAsia="zh-CN"/>
        </w:rPr>
        <w:t>l-channel level information can</w:t>
      </w:r>
      <w:r>
        <w:rPr>
          <w:rFonts w:hint="eastAsia"/>
          <w:sz w:val="22"/>
          <w:szCs w:val="22"/>
          <w:lang w:eastAsia="zh-CN"/>
        </w:rPr>
        <w:t xml:space="preserve">not be derived based on the generated BSR, the unnecessary complexity will be introduced to </w:t>
      </w:r>
      <w:r>
        <w:rPr>
          <w:rFonts w:hint="eastAsia"/>
          <w:sz w:val="22"/>
          <w:szCs w:val="22"/>
          <w:lang w:val="en-US" w:eastAsia="zh-CN"/>
        </w:rPr>
        <w:t>realize</w:t>
      </w:r>
      <w:r>
        <w:rPr>
          <w:rFonts w:hint="eastAsia"/>
          <w:sz w:val="22"/>
          <w:szCs w:val="22"/>
          <w:lang w:eastAsia="zh-CN"/>
        </w:rPr>
        <w:t xml:space="preserve"> the selection of SR resource.</w:t>
      </w:r>
      <w:r w:rsidR="00557389">
        <w:rPr>
          <w:rFonts w:hint="eastAsia"/>
          <w:sz w:val="22"/>
          <w:szCs w:val="22"/>
          <w:lang w:eastAsia="zh-CN"/>
        </w:rPr>
        <w:t xml:space="preserve"> To simplify</w:t>
      </w:r>
      <w:r>
        <w:rPr>
          <w:rFonts w:hint="eastAsia"/>
          <w:sz w:val="22"/>
          <w:szCs w:val="22"/>
          <w:lang w:eastAsia="zh-CN"/>
        </w:rPr>
        <w:t xml:space="preserve"> SR resources selection, the straightest way is to </w:t>
      </w:r>
      <w:r>
        <w:rPr>
          <w:sz w:val="22"/>
          <w:szCs w:val="22"/>
          <w:lang w:eastAsia="zh-CN"/>
        </w:rPr>
        <w:t>determine</w:t>
      </w:r>
      <w:r>
        <w:rPr>
          <w:rFonts w:hint="eastAsia"/>
          <w:sz w:val="22"/>
          <w:szCs w:val="22"/>
          <w:lang w:eastAsia="zh-CN"/>
        </w:rPr>
        <w:t xml:space="preserve"> the SR resources based on the LCG included in the BSR</w:t>
      </w:r>
      <w:r>
        <w:rPr>
          <w:rFonts w:hint="eastAsia"/>
          <w:sz w:val="22"/>
          <w:szCs w:val="22"/>
          <w:lang w:val="en-US" w:eastAsia="zh-CN"/>
        </w:rPr>
        <w:t xml:space="preserve">. </w:t>
      </w:r>
    </w:p>
    <w:p w:rsidR="00C07BA9" w:rsidRDefault="00C07BA9">
      <w:pPr>
        <w:spacing w:after="60"/>
        <w:jc w:val="both"/>
        <w:rPr>
          <w:sz w:val="22"/>
          <w:szCs w:val="22"/>
          <w:lang w:eastAsia="zh-CN"/>
        </w:rPr>
      </w:pPr>
    </w:p>
    <w:p w:rsidR="00CD29AA" w:rsidRDefault="00026061">
      <w:pPr>
        <w:spacing w:after="60"/>
        <w:jc w:val="both"/>
        <w:rPr>
          <w:b/>
          <w:bCs/>
          <w:sz w:val="22"/>
          <w:szCs w:val="22"/>
          <w:lang w:eastAsia="zh-CN"/>
        </w:rPr>
      </w:pPr>
      <w:r>
        <w:rPr>
          <w:rFonts w:hint="eastAsia"/>
          <w:b/>
          <w:bCs/>
          <w:sz w:val="22"/>
          <w:szCs w:val="22"/>
          <w:lang w:eastAsia="zh-CN"/>
        </w:rPr>
        <w:t>Observation 4:</w:t>
      </w:r>
      <w:r w:rsidR="00557389">
        <w:rPr>
          <w:rFonts w:hint="eastAsia"/>
          <w:b/>
          <w:bCs/>
          <w:sz w:val="22"/>
          <w:szCs w:val="22"/>
          <w:lang w:eastAsia="zh-CN"/>
        </w:rPr>
        <w:t xml:space="preserve"> </w:t>
      </w:r>
      <w:r>
        <w:rPr>
          <w:rFonts w:hint="eastAsia"/>
          <w:b/>
          <w:bCs/>
          <w:sz w:val="22"/>
          <w:szCs w:val="22"/>
          <w:lang w:eastAsia="zh-CN"/>
        </w:rPr>
        <w:t>If the mapping is configured between the logical channel and SR,</w:t>
      </w:r>
      <w:r w:rsidR="00C07BA9">
        <w:rPr>
          <w:rFonts w:hint="eastAsia"/>
          <w:b/>
          <w:bCs/>
          <w:sz w:val="22"/>
          <w:szCs w:val="22"/>
          <w:lang w:eastAsia="zh-CN"/>
        </w:rPr>
        <w:t xml:space="preserve"> </w:t>
      </w:r>
      <w:r>
        <w:rPr>
          <w:rFonts w:hint="eastAsia"/>
          <w:b/>
          <w:bCs/>
          <w:sz w:val="22"/>
          <w:szCs w:val="22"/>
          <w:lang w:eastAsia="zh-CN"/>
        </w:rPr>
        <w:t>since the logical</w:t>
      </w:r>
      <w:r w:rsidR="00C07BA9">
        <w:rPr>
          <w:rFonts w:hint="eastAsia"/>
          <w:b/>
          <w:bCs/>
          <w:sz w:val="22"/>
          <w:szCs w:val="22"/>
          <w:lang w:eastAsia="zh-CN"/>
        </w:rPr>
        <w:t>-</w:t>
      </w:r>
      <w:r>
        <w:rPr>
          <w:rFonts w:hint="eastAsia"/>
          <w:b/>
          <w:bCs/>
          <w:sz w:val="22"/>
          <w:szCs w:val="22"/>
          <w:lang w:eastAsia="zh-CN"/>
        </w:rPr>
        <w:t xml:space="preserve"> channel level information can not be derived based on the generated </w:t>
      </w:r>
      <w:r w:rsidR="0029451F">
        <w:rPr>
          <w:b/>
          <w:bCs/>
          <w:sz w:val="22"/>
          <w:szCs w:val="22"/>
          <w:lang w:eastAsia="zh-CN"/>
        </w:rPr>
        <w:t>BSR;</w:t>
      </w:r>
      <w:r>
        <w:rPr>
          <w:rFonts w:hint="eastAsia"/>
          <w:b/>
          <w:bCs/>
          <w:sz w:val="22"/>
          <w:szCs w:val="22"/>
          <w:lang w:eastAsia="zh-CN"/>
        </w:rPr>
        <w:t xml:space="preserve"> the unnecessary complexity will be introduced to </w:t>
      </w:r>
      <w:r>
        <w:rPr>
          <w:rFonts w:hint="eastAsia"/>
          <w:b/>
          <w:bCs/>
          <w:sz w:val="22"/>
          <w:szCs w:val="22"/>
          <w:lang w:val="en-US" w:eastAsia="zh-CN"/>
        </w:rPr>
        <w:t>realize</w:t>
      </w:r>
      <w:r>
        <w:rPr>
          <w:rFonts w:hint="eastAsia"/>
          <w:b/>
          <w:bCs/>
          <w:sz w:val="22"/>
          <w:szCs w:val="22"/>
          <w:lang w:eastAsia="zh-CN"/>
        </w:rPr>
        <w:t xml:space="preserve"> the selection of SR resource.</w:t>
      </w:r>
      <w:r w:rsidR="00C07BA9">
        <w:rPr>
          <w:rFonts w:hint="eastAsia"/>
          <w:b/>
          <w:bCs/>
          <w:sz w:val="22"/>
          <w:szCs w:val="22"/>
          <w:lang w:eastAsia="zh-CN"/>
        </w:rPr>
        <w:t xml:space="preserve"> </w:t>
      </w:r>
    </w:p>
    <w:p w:rsidR="00CD29AA" w:rsidRDefault="00CD29AA">
      <w:pPr>
        <w:spacing w:after="60"/>
        <w:jc w:val="both"/>
        <w:rPr>
          <w:b/>
          <w:bCs/>
          <w:sz w:val="22"/>
          <w:szCs w:val="22"/>
          <w:lang w:eastAsia="zh-CN"/>
        </w:rPr>
      </w:pPr>
    </w:p>
    <w:p w:rsidR="00CD29AA" w:rsidRDefault="00026061">
      <w:pPr>
        <w:spacing w:after="60"/>
        <w:jc w:val="both"/>
        <w:rPr>
          <w:b/>
          <w:bCs/>
          <w:sz w:val="22"/>
          <w:szCs w:val="22"/>
          <w:lang w:eastAsia="zh-CN"/>
        </w:rPr>
      </w:pPr>
      <w:r>
        <w:rPr>
          <w:rFonts w:hint="eastAsia"/>
          <w:b/>
          <w:bCs/>
          <w:sz w:val="22"/>
          <w:szCs w:val="22"/>
          <w:lang w:eastAsia="zh-CN"/>
        </w:rPr>
        <w:t xml:space="preserve">Observation 5: For the SR resources selection, the straightest way is to </w:t>
      </w:r>
      <w:r>
        <w:rPr>
          <w:b/>
          <w:bCs/>
          <w:sz w:val="22"/>
          <w:szCs w:val="22"/>
          <w:lang w:eastAsia="zh-CN"/>
        </w:rPr>
        <w:t>determine</w:t>
      </w:r>
      <w:r>
        <w:rPr>
          <w:rFonts w:hint="eastAsia"/>
          <w:b/>
          <w:bCs/>
          <w:sz w:val="22"/>
          <w:szCs w:val="22"/>
          <w:lang w:eastAsia="zh-CN"/>
        </w:rPr>
        <w:t xml:space="preserve"> the SR resources based on the LCG included in the BSR. </w:t>
      </w:r>
    </w:p>
    <w:p w:rsidR="00CD29AA" w:rsidRDefault="00026061">
      <w:pPr>
        <w:spacing w:after="60"/>
        <w:jc w:val="both"/>
        <w:rPr>
          <w:sz w:val="22"/>
          <w:szCs w:val="22"/>
          <w:lang w:val="en-US" w:eastAsia="zh-CN"/>
        </w:rPr>
      </w:pPr>
      <w:r>
        <w:rPr>
          <w:rFonts w:hint="eastAsia"/>
          <w:sz w:val="22"/>
          <w:szCs w:val="22"/>
          <w:lang w:val="en-US" w:eastAsia="zh-CN"/>
        </w:rPr>
        <w:lastRenderedPageBreak/>
        <w:t>Therefore, based on observations mentioned above, t</w:t>
      </w:r>
      <w:r>
        <w:rPr>
          <w:rFonts w:hint="eastAsia"/>
          <w:sz w:val="22"/>
          <w:szCs w:val="22"/>
          <w:lang w:eastAsia="zh-CN"/>
        </w:rPr>
        <w:t xml:space="preserve">he mapping between logical channel group and SR </w:t>
      </w:r>
      <w:r w:rsidR="006E0CEA">
        <w:rPr>
          <w:rFonts w:hint="eastAsia"/>
          <w:sz w:val="22"/>
          <w:szCs w:val="22"/>
          <w:lang w:eastAsia="zh-CN"/>
        </w:rPr>
        <w:t xml:space="preserve">configuration </w:t>
      </w:r>
      <w:r>
        <w:rPr>
          <w:rFonts w:hint="eastAsia"/>
          <w:sz w:val="22"/>
          <w:szCs w:val="22"/>
          <w:lang w:eastAsia="zh-CN"/>
        </w:rPr>
        <w:t>should be supported</w:t>
      </w:r>
      <w:r w:rsidR="005A1E7E">
        <w:rPr>
          <w:rFonts w:hint="eastAsia"/>
          <w:sz w:val="22"/>
          <w:szCs w:val="22"/>
          <w:lang w:eastAsia="zh-CN"/>
        </w:rPr>
        <w:t>,</w:t>
      </w:r>
      <w:r>
        <w:rPr>
          <w:rFonts w:hint="eastAsia"/>
          <w:sz w:val="22"/>
          <w:szCs w:val="22"/>
          <w:lang w:eastAsia="zh-CN"/>
        </w:rPr>
        <w:t xml:space="preserve"> and the </w:t>
      </w:r>
      <w:r>
        <w:rPr>
          <w:sz w:val="22"/>
          <w:szCs w:val="22"/>
          <w:lang w:eastAsia="zh-CN"/>
        </w:rPr>
        <w:t>selection</w:t>
      </w:r>
      <w:r>
        <w:rPr>
          <w:rFonts w:hint="eastAsia"/>
          <w:sz w:val="22"/>
          <w:szCs w:val="22"/>
          <w:lang w:eastAsia="zh-CN"/>
        </w:rPr>
        <w:t xml:space="preserve"> of SR resources </w:t>
      </w:r>
      <w:r>
        <w:rPr>
          <w:sz w:val="22"/>
          <w:szCs w:val="22"/>
          <w:lang w:eastAsia="zh-CN"/>
        </w:rPr>
        <w:t>should</w:t>
      </w:r>
      <w:r>
        <w:rPr>
          <w:rFonts w:hint="eastAsia"/>
          <w:sz w:val="22"/>
          <w:szCs w:val="22"/>
          <w:lang w:eastAsia="zh-CN"/>
        </w:rPr>
        <w:t xml:space="preserve"> be processed based on the LCG included in the BSR, which triggers the SR.</w:t>
      </w:r>
    </w:p>
    <w:p w:rsidR="00CD29AA" w:rsidRDefault="00CD29AA">
      <w:pPr>
        <w:spacing w:after="60"/>
        <w:jc w:val="both"/>
        <w:rPr>
          <w:sz w:val="22"/>
          <w:szCs w:val="22"/>
          <w:lang w:eastAsia="zh-CN"/>
        </w:rPr>
      </w:pPr>
    </w:p>
    <w:p w:rsidR="00CD29AA" w:rsidRDefault="00026061">
      <w:pPr>
        <w:spacing w:after="60"/>
        <w:jc w:val="both"/>
        <w:rPr>
          <w:sz w:val="22"/>
          <w:szCs w:val="22"/>
          <w:lang w:eastAsia="zh-CN"/>
        </w:rPr>
      </w:pPr>
      <w:r>
        <w:rPr>
          <w:rFonts w:hint="eastAsia"/>
          <w:b/>
          <w:bCs/>
          <w:sz w:val="22"/>
          <w:szCs w:val="22"/>
          <w:lang w:eastAsia="zh-CN"/>
        </w:rPr>
        <w:t xml:space="preserve">Proposal 1: </w:t>
      </w:r>
      <w:proofErr w:type="gramStart"/>
      <w:r>
        <w:rPr>
          <w:rFonts w:hint="eastAsia"/>
          <w:b/>
          <w:bCs/>
          <w:sz w:val="22"/>
          <w:szCs w:val="22"/>
          <w:lang w:eastAsia="zh-CN"/>
        </w:rPr>
        <w:t>The</w:t>
      </w:r>
      <w:proofErr w:type="gramEnd"/>
      <w:r>
        <w:rPr>
          <w:rFonts w:hint="eastAsia"/>
          <w:b/>
          <w:bCs/>
          <w:sz w:val="22"/>
          <w:szCs w:val="22"/>
          <w:lang w:eastAsia="zh-CN"/>
        </w:rPr>
        <w:t xml:space="preserve"> mapping between logical channel group and SR </w:t>
      </w:r>
      <w:r w:rsidR="005A1E7E">
        <w:rPr>
          <w:rFonts w:hint="eastAsia"/>
          <w:b/>
          <w:bCs/>
          <w:sz w:val="22"/>
          <w:szCs w:val="22"/>
          <w:lang w:eastAsia="zh-CN"/>
        </w:rPr>
        <w:t xml:space="preserve">configuration </w:t>
      </w:r>
      <w:r>
        <w:rPr>
          <w:rFonts w:hint="eastAsia"/>
          <w:b/>
          <w:bCs/>
          <w:sz w:val="22"/>
          <w:szCs w:val="22"/>
          <w:lang w:eastAsia="zh-CN"/>
        </w:rPr>
        <w:t xml:space="preserve">should be supported and the </w:t>
      </w:r>
      <w:r>
        <w:rPr>
          <w:b/>
          <w:bCs/>
          <w:sz w:val="22"/>
          <w:szCs w:val="22"/>
          <w:lang w:eastAsia="zh-CN"/>
        </w:rPr>
        <w:t>selection</w:t>
      </w:r>
      <w:r>
        <w:rPr>
          <w:rFonts w:hint="eastAsia"/>
          <w:b/>
          <w:bCs/>
          <w:sz w:val="22"/>
          <w:szCs w:val="22"/>
          <w:lang w:eastAsia="zh-CN"/>
        </w:rPr>
        <w:t xml:space="preserve"> of SR resources </w:t>
      </w:r>
      <w:r>
        <w:rPr>
          <w:b/>
          <w:bCs/>
          <w:sz w:val="22"/>
          <w:szCs w:val="22"/>
          <w:lang w:eastAsia="zh-CN"/>
        </w:rPr>
        <w:t>should</w:t>
      </w:r>
      <w:r>
        <w:rPr>
          <w:rFonts w:hint="eastAsia"/>
          <w:b/>
          <w:bCs/>
          <w:sz w:val="22"/>
          <w:szCs w:val="22"/>
          <w:lang w:eastAsia="zh-CN"/>
        </w:rPr>
        <w:t xml:space="preserve"> be processed based on the LCG included in the BSR, which triggers the SR.</w:t>
      </w:r>
      <w:r w:rsidR="006E0CEA">
        <w:rPr>
          <w:rFonts w:hint="eastAsia"/>
          <w:b/>
          <w:bCs/>
          <w:sz w:val="22"/>
          <w:szCs w:val="22"/>
          <w:lang w:eastAsia="zh-CN"/>
        </w:rPr>
        <w:t xml:space="preserve"> </w:t>
      </w:r>
    </w:p>
    <w:p w:rsidR="00CD29AA" w:rsidRDefault="00CD29AA">
      <w:pPr>
        <w:spacing w:after="60"/>
        <w:jc w:val="both"/>
        <w:rPr>
          <w:i/>
          <w:sz w:val="22"/>
          <w:szCs w:val="22"/>
          <w:lang w:eastAsia="zh-CN"/>
        </w:rPr>
      </w:pPr>
    </w:p>
    <w:p w:rsidR="00CD29AA" w:rsidRDefault="00CD29AA">
      <w:pPr>
        <w:spacing w:after="60"/>
        <w:jc w:val="both"/>
        <w:rPr>
          <w:sz w:val="22"/>
          <w:szCs w:val="22"/>
          <w:lang w:eastAsia="zh-CN"/>
        </w:rPr>
      </w:pPr>
    </w:p>
    <w:p w:rsidR="00CD29AA" w:rsidRDefault="00026061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2.2 C</w:t>
      </w:r>
      <w:r>
        <w:rPr>
          <w:rFonts w:hint="eastAsia"/>
          <w:lang w:eastAsia="zh-CN"/>
        </w:rPr>
        <w:t xml:space="preserve">onfiguration of multiple SR resources for one </w:t>
      </w:r>
      <w:r>
        <w:rPr>
          <w:rFonts w:hint="eastAsia"/>
          <w:lang w:val="en-US" w:eastAsia="zh-CN"/>
        </w:rPr>
        <w:t>LCH/LCG</w:t>
      </w:r>
    </w:p>
    <w:p w:rsidR="00CD29AA" w:rsidRDefault="00026061">
      <w:pPr>
        <w:spacing w:after="60"/>
        <w:jc w:val="both"/>
        <w:rPr>
          <w:bCs/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val="en-US" w:eastAsia="zh-CN"/>
        </w:rPr>
        <w:t xml:space="preserve">In last meeting, it has been agreed that </w:t>
      </w:r>
      <w:r>
        <w:rPr>
          <w:sz w:val="22"/>
          <w:szCs w:val="22"/>
          <w:lang w:val="en-US" w:eastAsia="zh-CN"/>
        </w:rPr>
        <w:t>“</w:t>
      </w:r>
      <w:r>
        <w:rPr>
          <w:rFonts w:hint="eastAsia"/>
          <w:bCs/>
          <w:sz w:val="22"/>
          <w:szCs w:val="22"/>
          <w:lang w:val="en-US" w:eastAsia="zh-CN"/>
        </w:rPr>
        <w:t>a</w:t>
      </w:r>
      <w:r>
        <w:rPr>
          <w:bCs/>
          <w:sz w:val="22"/>
          <w:szCs w:val="22"/>
          <w:lang w:eastAsia="zh-CN"/>
        </w:rPr>
        <w:t xml:space="preserve"> logical channel can be mapped to none or one SR configuration</w:t>
      </w:r>
      <w:r>
        <w:rPr>
          <w:bCs/>
          <w:sz w:val="22"/>
          <w:szCs w:val="22"/>
          <w:lang w:val="en-US" w:eastAsia="zh-CN"/>
        </w:rPr>
        <w:t>”</w:t>
      </w:r>
      <w:r>
        <w:rPr>
          <w:bCs/>
          <w:sz w:val="22"/>
          <w:szCs w:val="22"/>
          <w:lang w:eastAsia="zh-CN"/>
        </w:rPr>
        <w:t xml:space="preserve">.  </w:t>
      </w:r>
      <w:r>
        <w:rPr>
          <w:rFonts w:hint="eastAsia"/>
          <w:bCs/>
          <w:sz w:val="22"/>
          <w:szCs w:val="22"/>
          <w:lang w:val="en-US" w:eastAsia="zh-CN"/>
        </w:rPr>
        <w:t xml:space="preserve">And it is </w:t>
      </w:r>
      <w:r>
        <w:rPr>
          <w:bCs/>
          <w:sz w:val="22"/>
          <w:szCs w:val="22"/>
          <w:lang w:eastAsia="zh-CN"/>
        </w:rPr>
        <w:t>FFS if a logical channel can be mapped to more than one SR configuration.</w:t>
      </w:r>
      <w:r>
        <w:rPr>
          <w:rFonts w:hint="eastAsia"/>
          <w:bCs/>
          <w:sz w:val="22"/>
          <w:szCs w:val="22"/>
          <w:lang w:val="en-US" w:eastAsia="zh-CN"/>
        </w:rPr>
        <w:t xml:space="preserve"> That is, whether multiple SR configurations are allowed for one LCH/LCG. </w:t>
      </w:r>
    </w:p>
    <w:p w:rsidR="00CD29AA" w:rsidRDefault="00CD29AA">
      <w:pPr>
        <w:spacing w:after="60"/>
        <w:jc w:val="both"/>
        <w:rPr>
          <w:bCs/>
          <w:sz w:val="22"/>
          <w:szCs w:val="22"/>
          <w:lang w:eastAsia="zh-CN"/>
        </w:rPr>
      </w:pPr>
    </w:p>
    <w:p w:rsidR="00CD29AA" w:rsidRDefault="00026061">
      <w:pPr>
        <w:spacing w:after="60"/>
        <w:jc w:val="both"/>
        <w:rPr>
          <w:bCs/>
          <w:sz w:val="22"/>
          <w:szCs w:val="22"/>
          <w:lang w:eastAsia="zh-CN"/>
        </w:rPr>
      </w:pPr>
      <w:r>
        <w:rPr>
          <w:rFonts w:hint="eastAsia"/>
          <w:bCs/>
          <w:sz w:val="22"/>
          <w:szCs w:val="22"/>
          <w:lang w:val="en-US" w:eastAsia="zh-CN"/>
        </w:rPr>
        <w:t>In order to avoid configuring too many SR opportunities in one numerology or carrier component</w:t>
      </w:r>
      <w:r w:rsidR="009D7862">
        <w:rPr>
          <w:rFonts w:hint="eastAsia"/>
          <w:bCs/>
          <w:sz w:val="22"/>
          <w:szCs w:val="22"/>
          <w:lang w:val="en-US" w:eastAsia="zh-CN"/>
        </w:rPr>
        <w:t xml:space="preserve"> and </w:t>
      </w:r>
      <w:r w:rsidR="003C2B84">
        <w:rPr>
          <w:rFonts w:hint="eastAsia"/>
          <w:bCs/>
          <w:sz w:val="22"/>
          <w:szCs w:val="22"/>
          <w:lang w:val="en-US" w:eastAsia="zh-CN"/>
        </w:rPr>
        <w:t>balance</w:t>
      </w:r>
      <w:r w:rsidR="009D7862">
        <w:rPr>
          <w:rFonts w:hint="eastAsia"/>
          <w:bCs/>
          <w:sz w:val="22"/>
          <w:szCs w:val="22"/>
          <w:lang w:val="en-US" w:eastAsia="zh-CN"/>
        </w:rPr>
        <w:t xml:space="preserve"> the resource </w:t>
      </w:r>
      <w:r w:rsidR="003C2B84">
        <w:rPr>
          <w:rFonts w:hint="eastAsia"/>
          <w:bCs/>
          <w:sz w:val="22"/>
          <w:szCs w:val="22"/>
          <w:lang w:val="en-US" w:eastAsia="zh-CN"/>
        </w:rPr>
        <w:t>for</w:t>
      </w:r>
      <w:r w:rsidR="009D7862">
        <w:rPr>
          <w:rFonts w:hint="eastAsia"/>
          <w:bCs/>
          <w:sz w:val="22"/>
          <w:szCs w:val="22"/>
          <w:lang w:val="en-US" w:eastAsia="zh-CN"/>
        </w:rPr>
        <w:t xml:space="preserve"> SR</w:t>
      </w:r>
      <w:r>
        <w:rPr>
          <w:rFonts w:hint="eastAsia"/>
          <w:bCs/>
          <w:sz w:val="22"/>
          <w:szCs w:val="22"/>
          <w:lang w:val="en-US" w:eastAsia="zh-CN"/>
        </w:rPr>
        <w:t xml:space="preserve">, multiple SR configurations for one LCH/LCG should be allowed. This method could also be used to increase the density of SR opportunities for a LCH/LCG and reduce the SR-transmission latency. </w:t>
      </w:r>
      <w:r w:rsidR="009975E3">
        <w:rPr>
          <w:rFonts w:hint="eastAsia"/>
          <w:bCs/>
          <w:sz w:val="22"/>
          <w:szCs w:val="22"/>
          <w:lang w:val="en-US" w:eastAsia="zh-CN"/>
        </w:rPr>
        <w:t>Moreover</w:t>
      </w:r>
      <w:r>
        <w:rPr>
          <w:rFonts w:hint="eastAsia"/>
          <w:bCs/>
          <w:sz w:val="22"/>
          <w:szCs w:val="22"/>
          <w:lang w:val="en-US" w:eastAsia="zh-CN"/>
        </w:rPr>
        <w:t xml:space="preserve">, in the case that the PUCCH space is fully occupied in a slot in one carrier component, UE could configure some other SR opportunity in the same slot of another carrier component. Once traffic arrives and a SR is triggered, UE would select the nearest SR opportunity in the time domain </w:t>
      </w:r>
      <w:r>
        <w:rPr>
          <w:rFonts w:hint="eastAsia"/>
          <w:sz w:val="22"/>
          <w:szCs w:val="22"/>
          <w:lang w:eastAsia="zh-CN"/>
        </w:rPr>
        <w:t>and save the SR latency</w:t>
      </w:r>
      <w:r>
        <w:rPr>
          <w:rFonts w:hint="eastAsia"/>
          <w:bCs/>
          <w:sz w:val="22"/>
          <w:szCs w:val="22"/>
          <w:lang w:val="en-US" w:eastAsia="zh-CN"/>
        </w:rPr>
        <w:t>. The figure below provides an example of multiple SR configuration</w:t>
      </w:r>
      <w:r w:rsidR="009975E3">
        <w:rPr>
          <w:rFonts w:hint="eastAsia"/>
          <w:bCs/>
          <w:sz w:val="22"/>
          <w:szCs w:val="22"/>
          <w:lang w:val="en-US" w:eastAsia="zh-CN"/>
        </w:rPr>
        <w:t>s</w:t>
      </w:r>
      <w:r>
        <w:rPr>
          <w:rFonts w:hint="eastAsia"/>
          <w:bCs/>
          <w:sz w:val="22"/>
          <w:szCs w:val="22"/>
          <w:lang w:val="en-US" w:eastAsia="zh-CN"/>
        </w:rPr>
        <w:t xml:space="preserve">. When a UE has only one SR configuration with a period of 4 slots as shown in CC1, it has to wait for a long delay of D1 (=3 slots) if </w:t>
      </w:r>
      <w:r w:rsidR="00C83168">
        <w:rPr>
          <w:bCs/>
          <w:sz w:val="22"/>
          <w:szCs w:val="22"/>
          <w:lang w:val="en-US" w:eastAsia="zh-CN"/>
        </w:rPr>
        <w:t>a SR</w:t>
      </w:r>
      <w:r>
        <w:rPr>
          <w:rFonts w:hint="eastAsia"/>
          <w:bCs/>
          <w:sz w:val="22"/>
          <w:szCs w:val="22"/>
          <w:lang w:val="en-US" w:eastAsia="zh-CN"/>
        </w:rPr>
        <w:t xml:space="preserve"> is triggered at the end of a SR opportunity. However, when the UE has two SR configurations in both CC1 and CC2, it only need to wait for a short delay of D2 (=1 slot) as shown in the figure. </w:t>
      </w:r>
    </w:p>
    <w:p w:rsidR="00CD29AA" w:rsidRDefault="00CD29AA">
      <w:pPr>
        <w:spacing w:after="60"/>
        <w:jc w:val="both"/>
        <w:rPr>
          <w:bCs/>
          <w:sz w:val="22"/>
          <w:szCs w:val="22"/>
          <w:lang w:val="en-US" w:eastAsia="zh-CN"/>
        </w:rPr>
      </w:pPr>
    </w:p>
    <w:p w:rsidR="00CD29AA" w:rsidRDefault="00CD29AA">
      <w:pPr>
        <w:spacing w:after="60"/>
        <w:jc w:val="both"/>
      </w:pPr>
      <w:r>
        <w:object w:dxaOrig="9769" w:dyaOrig="30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6pt;height:150.1pt" o:ole="">
            <v:imagedata r:id="rId12" o:title=""/>
          </v:shape>
          <o:OLEObject Type="Embed" ProgID="Visio.Drawing.11" ShapeID="_x0000_i1025" DrawAspect="Content" ObjectID="_1563975552" r:id="rId13"/>
        </w:object>
      </w:r>
    </w:p>
    <w:p w:rsidR="00CD29AA" w:rsidRDefault="00026061">
      <w:pPr>
        <w:spacing w:after="60"/>
        <w:jc w:val="center"/>
        <w:rPr>
          <w:lang w:val="en-US" w:eastAsia="zh-CN"/>
        </w:rPr>
      </w:pPr>
      <w:r>
        <w:rPr>
          <w:rFonts w:hint="eastAsia"/>
          <w:lang w:val="en-US" w:eastAsia="zh-CN"/>
        </w:rPr>
        <w:t xml:space="preserve">Figure-1 </w:t>
      </w:r>
      <w:proofErr w:type="gramStart"/>
      <w:r>
        <w:rPr>
          <w:rFonts w:hint="eastAsia"/>
          <w:lang w:val="en-US" w:eastAsia="zh-CN"/>
        </w:rPr>
        <w:t>An</w:t>
      </w:r>
      <w:proofErr w:type="gramEnd"/>
      <w:r>
        <w:rPr>
          <w:rFonts w:hint="eastAsia"/>
          <w:lang w:val="en-US" w:eastAsia="zh-CN"/>
        </w:rPr>
        <w:t xml:space="preserve"> example of multiple SR configuration</w:t>
      </w:r>
      <w:r w:rsidR="009975E3">
        <w:rPr>
          <w:rFonts w:hint="eastAsia"/>
          <w:lang w:val="en-US" w:eastAsia="zh-CN"/>
        </w:rPr>
        <w:t>s</w:t>
      </w:r>
    </w:p>
    <w:p w:rsidR="00CD29AA" w:rsidRDefault="00CD29AA">
      <w:pPr>
        <w:spacing w:after="60"/>
        <w:jc w:val="both"/>
        <w:rPr>
          <w:b/>
          <w:sz w:val="22"/>
          <w:szCs w:val="22"/>
          <w:lang w:eastAsia="zh-CN"/>
        </w:rPr>
      </w:pPr>
    </w:p>
    <w:p w:rsidR="00CD29AA" w:rsidRDefault="00026061">
      <w:pPr>
        <w:spacing w:after="60"/>
        <w:jc w:val="both"/>
        <w:rPr>
          <w:b/>
          <w:sz w:val="22"/>
          <w:szCs w:val="22"/>
          <w:lang w:eastAsia="zh-CN"/>
        </w:rPr>
      </w:pPr>
      <w:r>
        <w:rPr>
          <w:rFonts w:hint="eastAsia"/>
          <w:b/>
          <w:sz w:val="22"/>
          <w:szCs w:val="22"/>
          <w:lang w:eastAsia="zh-CN"/>
        </w:rPr>
        <w:t>Observation 6: In LTE CA, multiple SR resources can be configured on different carrier</w:t>
      </w:r>
      <w:r w:rsidR="00D53A8E">
        <w:rPr>
          <w:rFonts w:hint="eastAsia"/>
          <w:b/>
          <w:sz w:val="22"/>
          <w:szCs w:val="22"/>
          <w:lang w:eastAsia="zh-CN"/>
        </w:rPr>
        <w:t>s</w:t>
      </w:r>
      <w:r>
        <w:rPr>
          <w:rFonts w:hint="eastAsia"/>
          <w:b/>
          <w:sz w:val="22"/>
          <w:szCs w:val="22"/>
          <w:lang w:eastAsia="zh-CN"/>
        </w:rPr>
        <w:t xml:space="preserve"> to increase the density of SR resources in time domain and save the SR latency.</w:t>
      </w:r>
      <w:r w:rsidR="00D53A8E">
        <w:rPr>
          <w:rFonts w:hint="eastAsia"/>
          <w:b/>
          <w:sz w:val="22"/>
          <w:szCs w:val="22"/>
          <w:lang w:eastAsia="zh-CN"/>
        </w:rPr>
        <w:t xml:space="preserve"> </w:t>
      </w:r>
    </w:p>
    <w:p w:rsidR="00CD29AA" w:rsidRDefault="00CD29AA">
      <w:pPr>
        <w:spacing w:after="60"/>
        <w:jc w:val="both"/>
        <w:rPr>
          <w:sz w:val="22"/>
          <w:szCs w:val="22"/>
          <w:lang w:eastAsia="zh-CN"/>
        </w:rPr>
      </w:pPr>
    </w:p>
    <w:p w:rsidR="00CD29AA" w:rsidRDefault="00026061">
      <w:pPr>
        <w:spacing w:after="60"/>
        <w:jc w:val="both"/>
        <w:rPr>
          <w:b/>
          <w:bCs/>
          <w:sz w:val="22"/>
          <w:szCs w:val="22"/>
          <w:lang w:eastAsia="zh-CN"/>
        </w:rPr>
      </w:pPr>
      <w:r>
        <w:rPr>
          <w:rFonts w:hint="eastAsia"/>
          <w:b/>
          <w:bCs/>
          <w:sz w:val="22"/>
          <w:szCs w:val="22"/>
          <w:lang w:eastAsia="zh-CN"/>
        </w:rPr>
        <w:t>Proposal 2: Multiple SR resource for one</w:t>
      </w:r>
      <w:r>
        <w:rPr>
          <w:rFonts w:hint="eastAsia"/>
          <w:b/>
          <w:bCs/>
          <w:sz w:val="22"/>
          <w:szCs w:val="22"/>
          <w:lang w:val="en-US" w:eastAsia="zh-CN"/>
        </w:rPr>
        <w:t xml:space="preserve"> LCH/LCG</w:t>
      </w:r>
      <w:r>
        <w:rPr>
          <w:rFonts w:hint="eastAsia"/>
          <w:b/>
          <w:bCs/>
          <w:sz w:val="22"/>
          <w:szCs w:val="22"/>
          <w:lang w:eastAsia="zh-CN"/>
        </w:rPr>
        <w:t xml:space="preserve"> can be configured on different carriers.</w:t>
      </w:r>
    </w:p>
    <w:p w:rsidR="00CD29AA" w:rsidRDefault="00CD29AA">
      <w:pPr>
        <w:pStyle w:val="Doc-text2"/>
        <w:ind w:left="0" w:firstLine="0"/>
        <w:jc w:val="both"/>
        <w:rPr>
          <w:rFonts w:ascii="Times New Roman" w:eastAsia="宋体" w:hAnsi="Times New Roman"/>
          <w:b/>
          <w:sz w:val="22"/>
          <w:szCs w:val="22"/>
          <w:lang w:eastAsia="zh-CN"/>
        </w:rPr>
      </w:pPr>
    </w:p>
    <w:p w:rsidR="00CD29AA" w:rsidRDefault="00CD29AA">
      <w:pPr>
        <w:pStyle w:val="Doc-text2"/>
        <w:ind w:left="0" w:firstLine="0"/>
        <w:jc w:val="both"/>
        <w:rPr>
          <w:rFonts w:ascii="Times New Roman" w:eastAsia="宋体" w:hAnsi="Times New Roman"/>
          <w:sz w:val="22"/>
          <w:szCs w:val="22"/>
          <w:lang w:eastAsia="zh-CN"/>
        </w:rPr>
      </w:pPr>
    </w:p>
    <w:bookmarkEnd w:id="3"/>
    <w:bookmarkEnd w:id="4"/>
    <w:p w:rsidR="00CD29AA" w:rsidRDefault="00026061">
      <w:pPr>
        <w:pStyle w:val="1"/>
      </w:pPr>
      <w:r>
        <w:rPr>
          <w:rFonts w:hint="eastAsia"/>
          <w:lang w:eastAsia="zh-CN"/>
        </w:rPr>
        <w:lastRenderedPageBreak/>
        <w:t>3</w:t>
      </w:r>
      <w:r>
        <w:tab/>
        <w:t>Conclusion</w:t>
      </w:r>
    </w:p>
    <w:p w:rsidR="00026493" w:rsidRDefault="00026061">
      <w:pPr>
        <w:jc w:val="both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In this contribution, some </w:t>
      </w:r>
      <w:r w:rsidR="00C46E2D">
        <w:rPr>
          <w:rFonts w:hint="eastAsia"/>
          <w:sz w:val="22"/>
          <w:szCs w:val="22"/>
          <w:lang w:eastAsia="zh-CN"/>
        </w:rPr>
        <w:t>views</w:t>
      </w:r>
      <w:r>
        <w:rPr>
          <w:rFonts w:hint="eastAsia"/>
          <w:sz w:val="22"/>
          <w:szCs w:val="22"/>
          <w:lang w:eastAsia="zh-CN"/>
        </w:rPr>
        <w:t xml:space="preserve"> on</w:t>
      </w:r>
      <w:bookmarkStart w:id="6" w:name="_GoBack"/>
      <w:bookmarkEnd w:id="6"/>
      <w:r w:rsidR="00026493">
        <w:rPr>
          <w:rFonts w:hint="eastAsia"/>
          <w:sz w:val="22"/>
          <w:szCs w:val="22"/>
          <w:lang w:eastAsia="zh-CN"/>
        </w:rPr>
        <w:t xml:space="preserve"> </w:t>
      </w:r>
      <w:r>
        <w:rPr>
          <w:rFonts w:hint="eastAsia"/>
          <w:bCs/>
          <w:sz w:val="22"/>
          <w:szCs w:val="22"/>
        </w:rPr>
        <w:t xml:space="preserve">the SR </w:t>
      </w:r>
      <w:r w:rsidR="00026493">
        <w:rPr>
          <w:rFonts w:hint="eastAsia"/>
          <w:bCs/>
          <w:sz w:val="22"/>
          <w:szCs w:val="22"/>
          <w:lang w:eastAsia="zh-CN"/>
        </w:rPr>
        <w:t xml:space="preserve">configuration </w:t>
      </w:r>
      <w:r>
        <w:rPr>
          <w:rFonts w:hint="eastAsia"/>
          <w:sz w:val="22"/>
          <w:szCs w:val="22"/>
          <w:lang w:eastAsia="zh-CN"/>
        </w:rPr>
        <w:t>are given</w:t>
      </w:r>
      <w:r w:rsidR="00026493">
        <w:rPr>
          <w:rFonts w:hint="eastAsia"/>
          <w:sz w:val="22"/>
          <w:szCs w:val="22"/>
          <w:lang w:eastAsia="zh-CN"/>
        </w:rPr>
        <w:t xml:space="preserve"> with the following observations</w:t>
      </w:r>
      <w:r w:rsidR="00C46E2D">
        <w:rPr>
          <w:rFonts w:hint="eastAsia"/>
          <w:sz w:val="22"/>
          <w:szCs w:val="22"/>
          <w:lang w:eastAsia="zh-CN"/>
        </w:rPr>
        <w:t xml:space="preserve"> and proposals</w:t>
      </w:r>
      <w:r w:rsidR="00026493">
        <w:rPr>
          <w:rFonts w:hint="eastAsia"/>
          <w:sz w:val="22"/>
          <w:szCs w:val="22"/>
          <w:lang w:eastAsia="zh-CN"/>
        </w:rPr>
        <w:t>:</w:t>
      </w:r>
    </w:p>
    <w:p w:rsidR="00026493" w:rsidRPr="00E65C29" w:rsidRDefault="00026493" w:rsidP="00026493">
      <w:pPr>
        <w:spacing w:after="60"/>
        <w:jc w:val="both"/>
        <w:rPr>
          <w:bCs/>
          <w:i/>
          <w:sz w:val="22"/>
          <w:szCs w:val="22"/>
          <w:lang w:eastAsia="zh-CN"/>
        </w:rPr>
      </w:pPr>
      <w:r w:rsidRPr="00E65C29">
        <w:rPr>
          <w:bCs/>
          <w:i/>
          <w:sz w:val="22"/>
          <w:szCs w:val="22"/>
          <w:lang w:eastAsia="zh-CN"/>
        </w:rPr>
        <w:t xml:space="preserve">Observation </w:t>
      </w:r>
      <w:r w:rsidRPr="00E65C29">
        <w:rPr>
          <w:rFonts w:hint="eastAsia"/>
          <w:bCs/>
          <w:i/>
          <w:sz w:val="22"/>
          <w:szCs w:val="22"/>
          <w:lang w:eastAsia="zh-CN"/>
        </w:rPr>
        <w:t>1</w:t>
      </w:r>
      <w:r w:rsidRPr="00E65C29">
        <w:rPr>
          <w:rFonts w:hint="eastAsia"/>
          <w:bCs/>
          <w:i/>
          <w:sz w:val="22"/>
          <w:szCs w:val="22"/>
          <w:lang w:eastAsia="zh-CN"/>
        </w:rPr>
        <w:t>：</w:t>
      </w:r>
      <w:r w:rsidRPr="00E65C29">
        <w:rPr>
          <w:rFonts w:hint="eastAsia"/>
          <w:bCs/>
          <w:i/>
          <w:sz w:val="22"/>
          <w:szCs w:val="22"/>
          <w:lang w:eastAsia="zh-CN"/>
        </w:rPr>
        <w:t>The</w:t>
      </w:r>
      <w:r w:rsidRPr="00E65C29">
        <w:rPr>
          <w:bCs/>
          <w:i/>
          <w:sz w:val="22"/>
          <w:szCs w:val="22"/>
          <w:lang w:eastAsia="zh-CN"/>
        </w:rPr>
        <w:t xml:space="preserve"> SR is triggered by the pending BSR.</w:t>
      </w:r>
    </w:p>
    <w:p w:rsidR="008F0A88" w:rsidRPr="00E65C29" w:rsidRDefault="008F0A88" w:rsidP="00026493">
      <w:pPr>
        <w:spacing w:after="60"/>
        <w:jc w:val="both"/>
        <w:rPr>
          <w:bCs/>
          <w:i/>
          <w:sz w:val="22"/>
          <w:szCs w:val="22"/>
          <w:lang w:eastAsia="zh-CN"/>
        </w:rPr>
      </w:pPr>
    </w:p>
    <w:p w:rsidR="00026493" w:rsidRPr="00E65C29" w:rsidRDefault="00026493" w:rsidP="00026493">
      <w:pPr>
        <w:spacing w:after="60"/>
        <w:jc w:val="both"/>
        <w:rPr>
          <w:bCs/>
          <w:i/>
          <w:sz w:val="22"/>
          <w:szCs w:val="22"/>
          <w:lang w:eastAsia="zh-CN"/>
        </w:rPr>
      </w:pPr>
      <w:r w:rsidRPr="00E65C29">
        <w:rPr>
          <w:bCs/>
          <w:i/>
          <w:sz w:val="22"/>
          <w:szCs w:val="22"/>
          <w:lang w:eastAsia="zh-CN"/>
        </w:rPr>
        <w:t>Observation 2: In case multiple SR is configured, which</w:t>
      </w:r>
      <w:r w:rsidRPr="00E65C29">
        <w:rPr>
          <w:rFonts w:hint="eastAsia"/>
          <w:bCs/>
          <w:i/>
          <w:sz w:val="22"/>
          <w:szCs w:val="22"/>
          <w:lang w:val="en-US" w:eastAsia="zh-CN"/>
        </w:rPr>
        <w:t xml:space="preserve"> SR to select</w:t>
      </w:r>
      <w:r w:rsidR="00C83168">
        <w:rPr>
          <w:rFonts w:hint="eastAsia"/>
          <w:bCs/>
          <w:i/>
          <w:sz w:val="22"/>
          <w:szCs w:val="22"/>
          <w:lang w:val="en-US" w:eastAsia="zh-CN"/>
        </w:rPr>
        <w:t xml:space="preserve"> </w:t>
      </w:r>
      <w:r w:rsidRPr="00E65C29">
        <w:rPr>
          <w:bCs/>
          <w:i/>
          <w:sz w:val="22"/>
          <w:szCs w:val="22"/>
          <w:lang w:eastAsia="zh-CN"/>
        </w:rPr>
        <w:t>should be determined based on the content of BSR.</w:t>
      </w:r>
      <w:r w:rsidRPr="00E65C29">
        <w:rPr>
          <w:rFonts w:hint="eastAsia"/>
          <w:bCs/>
          <w:i/>
          <w:sz w:val="22"/>
          <w:szCs w:val="22"/>
          <w:lang w:eastAsia="zh-CN"/>
        </w:rPr>
        <w:t xml:space="preserve"> </w:t>
      </w:r>
    </w:p>
    <w:p w:rsidR="008F0A88" w:rsidRPr="00E65C29" w:rsidRDefault="008F0A88" w:rsidP="00026493">
      <w:pPr>
        <w:spacing w:after="60"/>
        <w:jc w:val="both"/>
        <w:rPr>
          <w:bCs/>
          <w:i/>
          <w:sz w:val="22"/>
          <w:szCs w:val="22"/>
          <w:lang w:eastAsia="zh-CN"/>
        </w:rPr>
      </w:pPr>
    </w:p>
    <w:p w:rsidR="00026493" w:rsidRPr="00E65C29" w:rsidRDefault="00026493" w:rsidP="00026493">
      <w:pPr>
        <w:spacing w:after="60"/>
        <w:jc w:val="both"/>
        <w:rPr>
          <w:bCs/>
          <w:i/>
          <w:sz w:val="22"/>
          <w:szCs w:val="22"/>
          <w:lang w:val="en-US" w:eastAsia="zh-CN"/>
        </w:rPr>
      </w:pPr>
      <w:r w:rsidRPr="00E65C29">
        <w:rPr>
          <w:rFonts w:hint="eastAsia"/>
          <w:bCs/>
          <w:i/>
          <w:sz w:val="22"/>
          <w:szCs w:val="22"/>
          <w:lang w:eastAsia="zh-CN"/>
        </w:rPr>
        <w:t xml:space="preserve">Observation 3: BSR is </w:t>
      </w:r>
      <w:r w:rsidRPr="00E65C29">
        <w:rPr>
          <w:bCs/>
          <w:i/>
          <w:sz w:val="22"/>
          <w:szCs w:val="22"/>
          <w:lang w:eastAsia="zh-CN"/>
        </w:rPr>
        <w:t>organized</w:t>
      </w:r>
      <w:r w:rsidRPr="00E65C29">
        <w:rPr>
          <w:rFonts w:hint="eastAsia"/>
          <w:bCs/>
          <w:i/>
          <w:sz w:val="22"/>
          <w:szCs w:val="22"/>
          <w:lang w:eastAsia="zh-CN"/>
        </w:rPr>
        <w:t xml:space="preserve"> in the </w:t>
      </w:r>
      <w:r w:rsidRPr="00E65C29">
        <w:rPr>
          <w:bCs/>
          <w:i/>
          <w:sz w:val="22"/>
          <w:szCs w:val="22"/>
          <w:lang w:eastAsia="zh-CN"/>
        </w:rPr>
        <w:t>granularity</w:t>
      </w:r>
      <w:r w:rsidRPr="00E65C29">
        <w:rPr>
          <w:rFonts w:hint="eastAsia"/>
          <w:bCs/>
          <w:i/>
          <w:sz w:val="22"/>
          <w:szCs w:val="22"/>
          <w:lang w:eastAsia="zh-CN"/>
        </w:rPr>
        <w:t xml:space="preserve"> of </w:t>
      </w:r>
      <w:r w:rsidRPr="00E65C29">
        <w:rPr>
          <w:bCs/>
          <w:i/>
          <w:sz w:val="22"/>
          <w:szCs w:val="22"/>
          <w:lang w:eastAsia="zh-CN"/>
        </w:rPr>
        <w:t>LCG</w:t>
      </w:r>
      <w:r w:rsidRPr="00E65C29">
        <w:rPr>
          <w:rFonts w:hint="eastAsia"/>
          <w:bCs/>
          <w:i/>
          <w:sz w:val="22"/>
          <w:szCs w:val="22"/>
          <w:lang w:val="en-US" w:eastAsia="zh-CN"/>
        </w:rPr>
        <w:t>. I</w:t>
      </w:r>
      <w:r w:rsidRPr="00E65C29">
        <w:rPr>
          <w:rFonts w:hint="eastAsia"/>
          <w:bCs/>
          <w:i/>
          <w:sz w:val="22"/>
          <w:szCs w:val="22"/>
          <w:lang w:eastAsia="zh-CN"/>
        </w:rPr>
        <w:t xml:space="preserve">t is difficult for the MAC to derive which logical channel triggers </w:t>
      </w:r>
      <w:r w:rsidRPr="00E65C29">
        <w:rPr>
          <w:rFonts w:hint="eastAsia"/>
          <w:bCs/>
          <w:i/>
          <w:sz w:val="22"/>
          <w:szCs w:val="22"/>
          <w:lang w:val="en-US" w:eastAsia="zh-CN"/>
        </w:rPr>
        <w:t xml:space="preserve">it from the generated BSR itself. </w:t>
      </w:r>
    </w:p>
    <w:p w:rsidR="008F0A88" w:rsidRPr="00E65C29" w:rsidRDefault="008F0A88" w:rsidP="00026493">
      <w:pPr>
        <w:spacing w:after="60"/>
        <w:jc w:val="both"/>
        <w:rPr>
          <w:bCs/>
          <w:i/>
          <w:sz w:val="22"/>
          <w:szCs w:val="22"/>
          <w:lang w:eastAsia="zh-CN"/>
        </w:rPr>
      </w:pPr>
    </w:p>
    <w:p w:rsidR="00026493" w:rsidRPr="00E65C29" w:rsidRDefault="00026493" w:rsidP="00026493">
      <w:pPr>
        <w:spacing w:after="60"/>
        <w:jc w:val="both"/>
        <w:rPr>
          <w:bCs/>
          <w:i/>
          <w:sz w:val="22"/>
          <w:szCs w:val="22"/>
          <w:lang w:eastAsia="zh-CN"/>
        </w:rPr>
      </w:pPr>
      <w:r w:rsidRPr="00E65C29">
        <w:rPr>
          <w:rFonts w:hint="eastAsia"/>
          <w:bCs/>
          <w:i/>
          <w:sz w:val="22"/>
          <w:szCs w:val="22"/>
          <w:lang w:eastAsia="zh-CN"/>
        </w:rPr>
        <w:t xml:space="preserve">Observation 4: If the mapping is configured between the logical channel and SR, since the logical- channel level information can not be derived based on the generated </w:t>
      </w:r>
      <w:proofErr w:type="gramStart"/>
      <w:r w:rsidRPr="00E65C29">
        <w:rPr>
          <w:rFonts w:hint="eastAsia"/>
          <w:bCs/>
          <w:i/>
          <w:sz w:val="22"/>
          <w:szCs w:val="22"/>
          <w:lang w:eastAsia="zh-CN"/>
        </w:rPr>
        <w:t>BSR,</w:t>
      </w:r>
      <w:proofErr w:type="gramEnd"/>
      <w:r w:rsidRPr="00E65C29">
        <w:rPr>
          <w:rFonts w:hint="eastAsia"/>
          <w:bCs/>
          <w:i/>
          <w:sz w:val="22"/>
          <w:szCs w:val="22"/>
          <w:lang w:eastAsia="zh-CN"/>
        </w:rPr>
        <w:t xml:space="preserve"> the unnecessary complexity will be introduced to </w:t>
      </w:r>
      <w:r w:rsidRPr="00E65C29">
        <w:rPr>
          <w:rFonts w:hint="eastAsia"/>
          <w:bCs/>
          <w:i/>
          <w:sz w:val="22"/>
          <w:szCs w:val="22"/>
          <w:lang w:val="en-US" w:eastAsia="zh-CN"/>
        </w:rPr>
        <w:t>realize</w:t>
      </w:r>
      <w:r w:rsidRPr="00E65C29">
        <w:rPr>
          <w:rFonts w:hint="eastAsia"/>
          <w:bCs/>
          <w:i/>
          <w:sz w:val="22"/>
          <w:szCs w:val="22"/>
          <w:lang w:eastAsia="zh-CN"/>
        </w:rPr>
        <w:t xml:space="preserve"> the selection of SR resource. </w:t>
      </w:r>
    </w:p>
    <w:p w:rsidR="008F0A88" w:rsidRPr="00E65C29" w:rsidRDefault="008F0A88" w:rsidP="00026493">
      <w:pPr>
        <w:spacing w:after="60"/>
        <w:jc w:val="both"/>
        <w:rPr>
          <w:bCs/>
          <w:i/>
          <w:sz w:val="22"/>
          <w:szCs w:val="22"/>
          <w:lang w:eastAsia="zh-CN"/>
        </w:rPr>
      </w:pPr>
    </w:p>
    <w:p w:rsidR="00026493" w:rsidRPr="00E65C29" w:rsidRDefault="00026493" w:rsidP="00026493">
      <w:pPr>
        <w:spacing w:after="60"/>
        <w:jc w:val="both"/>
        <w:rPr>
          <w:bCs/>
          <w:i/>
          <w:sz w:val="22"/>
          <w:szCs w:val="22"/>
          <w:lang w:eastAsia="zh-CN"/>
        </w:rPr>
      </w:pPr>
      <w:r w:rsidRPr="00E65C29">
        <w:rPr>
          <w:rFonts w:hint="eastAsia"/>
          <w:bCs/>
          <w:i/>
          <w:sz w:val="22"/>
          <w:szCs w:val="22"/>
          <w:lang w:eastAsia="zh-CN"/>
        </w:rPr>
        <w:t xml:space="preserve">Observation 5: For the SR resources selection, the straightest way is to </w:t>
      </w:r>
      <w:r w:rsidRPr="00E65C29">
        <w:rPr>
          <w:bCs/>
          <w:i/>
          <w:sz w:val="22"/>
          <w:szCs w:val="22"/>
          <w:lang w:eastAsia="zh-CN"/>
        </w:rPr>
        <w:t>determine</w:t>
      </w:r>
      <w:r w:rsidRPr="00E65C29">
        <w:rPr>
          <w:rFonts w:hint="eastAsia"/>
          <w:bCs/>
          <w:i/>
          <w:sz w:val="22"/>
          <w:szCs w:val="22"/>
          <w:lang w:eastAsia="zh-CN"/>
        </w:rPr>
        <w:t xml:space="preserve"> the SR resources based on the LCG included in the BSR. </w:t>
      </w:r>
    </w:p>
    <w:p w:rsidR="008F0A88" w:rsidRDefault="008F0A88" w:rsidP="00026493">
      <w:pPr>
        <w:spacing w:after="60"/>
        <w:jc w:val="both"/>
        <w:rPr>
          <w:rFonts w:hint="eastAsia"/>
          <w:b/>
          <w:bCs/>
          <w:sz w:val="22"/>
          <w:szCs w:val="22"/>
          <w:lang w:eastAsia="zh-CN"/>
        </w:rPr>
      </w:pPr>
    </w:p>
    <w:p w:rsidR="00E65C29" w:rsidRDefault="00E65C29" w:rsidP="00E65C29">
      <w:pPr>
        <w:spacing w:after="60"/>
        <w:jc w:val="both"/>
        <w:rPr>
          <w:b/>
          <w:bCs/>
          <w:sz w:val="22"/>
          <w:szCs w:val="22"/>
          <w:lang w:eastAsia="zh-CN"/>
        </w:rPr>
      </w:pPr>
      <w:r>
        <w:rPr>
          <w:rFonts w:hint="eastAsia"/>
          <w:b/>
          <w:bCs/>
          <w:sz w:val="22"/>
          <w:szCs w:val="22"/>
          <w:lang w:eastAsia="zh-CN"/>
        </w:rPr>
        <w:t xml:space="preserve">Proposal 1: The mapping between logical channel group and SR configuration should be supported and the </w:t>
      </w:r>
      <w:r>
        <w:rPr>
          <w:b/>
          <w:bCs/>
          <w:sz w:val="22"/>
          <w:szCs w:val="22"/>
          <w:lang w:eastAsia="zh-CN"/>
        </w:rPr>
        <w:t>selection</w:t>
      </w:r>
      <w:r>
        <w:rPr>
          <w:rFonts w:hint="eastAsia"/>
          <w:b/>
          <w:bCs/>
          <w:sz w:val="22"/>
          <w:szCs w:val="22"/>
          <w:lang w:eastAsia="zh-CN"/>
        </w:rPr>
        <w:t xml:space="preserve"> of SR resources </w:t>
      </w:r>
      <w:r>
        <w:rPr>
          <w:b/>
          <w:bCs/>
          <w:sz w:val="22"/>
          <w:szCs w:val="22"/>
          <w:lang w:eastAsia="zh-CN"/>
        </w:rPr>
        <w:t>should</w:t>
      </w:r>
      <w:r>
        <w:rPr>
          <w:rFonts w:hint="eastAsia"/>
          <w:b/>
          <w:bCs/>
          <w:sz w:val="22"/>
          <w:szCs w:val="22"/>
          <w:lang w:eastAsia="zh-CN"/>
        </w:rPr>
        <w:t xml:space="preserve"> be processed based on the LCG included in the BSR, which triggers the SR. </w:t>
      </w:r>
    </w:p>
    <w:p w:rsidR="00E65C29" w:rsidRPr="00E65C29" w:rsidRDefault="00E65C29" w:rsidP="00026493">
      <w:pPr>
        <w:spacing w:after="60"/>
        <w:jc w:val="both"/>
        <w:rPr>
          <w:b/>
          <w:bCs/>
          <w:sz w:val="22"/>
          <w:szCs w:val="22"/>
          <w:lang w:eastAsia="zh-CN"/>
        </w:rPr>
      </w:pPr>
    </w:p>
    <w:p w:rsidR="00026493" w:rsidRPr="00E65C29" w:rsidRDefault="00026493" w:rsidP="00026493">
      <w:pPr>
        <w:spacing w:after="60"/>
        <w:jc w:val="both"/>
        <w:rPr>
          <w:i/>
          <w:sz w:val="22"/>
          <w:szCs w:val="22"/>
          <w:lang w:eastAsia="zh-CN"/>
        </w:rPr>
      </w:pPr>
      <w:r w:rsidRPr="00E65C29">
        <w:rPr>
          <w:rFonts w:hint="eastAsia"/>
          <w:i/>
          <w:sz w:val="22"/>
          <w:szCs w:val="22"/>
          <w:lang w:eastAsia="zh-CN"/>
        </w:rPr>
        <w:t xml:space="preserve">Observation 6: In LTE CA, multiple SR resources can be configured on different carriers to increase the density of SR resources in time domain and save the SR latency. </w:t>
      </w:r>
    </w:p>
    <w:p w:rsidR="008F0A88" w:rsidRDefault="008F0A88" w:rsidP="00026493">
      <w:pPr>
        <w:spacing w:after="60"/>
        <w:jc w:val="both"/>
        <w:rPr>
          <w:sz w:val="22"/>
          <w:szCs w:val="22"/>
          <w:lang w:eastAsia="zh-CN"/>
        </w:rPr>
      </w:pPr>
    </w:p>
    <w:p w:rsidR="00026493" w:rsidRDefault="00026493" w:rsidP="00026493">
      <w:pPr>
        <w:spacing w:after="60"/>
        <w:jc w:val="both"/>
        <w:rPr>
          <w:b/>
          <w:bCs/>
          <w:sz w:val="22"/>
          <w:szCs w:val="22"/>
          <w:lang w:eastAsia="zh-CN"/>
        </w:rPr>
      </w:pPr>
      <w:r>
        <w:rPr>
          <w:rFonts w:hint="eastAsia"/>
          <w:b/>
          <w:bCs/>
          <w:sz w:val="22"/>
          <w:szCs w:val="22"/>
          <w:lang w:eastAsia="zh-CN"/>
        </w:rPr>
        <w:t>Proposal 2: Multiple SR resource for one</w:t>
      </w:r>
      <w:r>
        <w:rPr>
          <w:rFonts w:hint="eastAsia"/>
          <w:b/>
          <w:bCs/>
          <w:sz w:val="22"/>
          <w:szCs w:val="22"/>
          <w:lang w:val="en-US" w:eastAsia="zh-CN"/>
        </w:rPr>
        <w:t xml:space="preserve"> LCH/LCG</w:t>
      </w:r>
      <w:r>
        <w:rPr>
          <w:rFonts w:hint="eastAsia"/>
          <w:b/>
          <w:bCs/>
          <w:sz w:val="22"/>
          <w:szCs w:val="22"/>
          <w:lang w:eastAsia="zh-CN"/>
        </w:rPr>
        <w:t xml:space="preserve"> can be configured on different carriers.</w:t>
      </w:r>
    </w:p>
    <w:p w:rsidR="00026493" w:rsidRDefault="00026493" w:rsidP="00026493">
      <w:pPr>
        <w:pStyle w:val="Doc-text2"/>
        <w:ind w:left="0" w:firstLine="0"/>
        <w:jc w:val="both"/>
        <w:rPr>
          <w:rFonts w:ascii="Times New Roman" w:eastAsia="宋体" w:hAnsi="Times New Roman"/>
          <w:b/>
          <w:sz w:val="22"/>
          <w:szCs w:val="22"/>
          <w:lang w:eastAsia="zh-CN"/>
        </w:rPr>
      </w:pPr>
    </w:p>
    <w:p w:rsidR="008F0A88" w:rsidRPr="00ED142A" w:rsidRDefault="008F0A88" w:rsidP="00026493">
      <w:pPr>
        <w:pStyle w:val="Doc-text2"/>
        <w:ind w:left="0" w:firstLine="0"/>
        <w:jc w:val="both"/>
        <w:rPr>
          <w:rFonts w:ascii="Times New Roman" w:eastAsia="宋体" w:hAnsi="Times New Roman"/>
          <w:b/>
          <w:sz w:val="22"/>
          <w:szCs w:val="22"/>
          <w:lang w:eastAsia="zh-CN"/>
        </w:rPr>
      </w:pPr>
    </w:p>
    <w:p w:rsidR="00026493" w:rsidRDefault="00026493" w:rsidP="00026493">
      <w:pPr>
        <w:pStyle w:val="Doc-text2"/>
        <w:ind w:left="0" w:firstLine="0"/>
        <w:jc w:val="both"/>
        <w:rPr>
          <w:rFonts w:ascii="Times New Roman" w:eastAsia="宋体" w:hAnsi="Times New Roman"/>
          <w:b/>
          <w:sz w:val="22"/>
          <w:szCs w:val="22"/>
          <w:lang w:eastAsia="zh-CN"/>
        </w:rPr>
      </w:pPr>
    </w:p>
    <w:p w:rsidR="00CD29AA" w:rsidRDefault="00026061">
      <w:pPr>
        <w:pStyle w:val="2"/>
        <w:rPr>
          <w:b/>
        </w:rPr>
      </w:pPr>
      <w:bookmarkStart w:id="7" w:name="OLE_LINK22"/>
      <w:r>
        <w:t>References</w:t>
      </w:r>
    </w:p>
    <w:p w:rsidR="00D85366" w:rsidRPr="00D85366" w:rsidRDefault="00D85366">
      <w:pPr>
        <w:pStyle w:val="11"/>
        <w:numPr>
          <w:ilvl w:val="0"/>
          <w:numId w:val="3"/>
        </w:numPr>
        <w:overflowPunct/>
        <w:autoSpaceDE/>
        <w:autoSpaceDN/>
        <w:spacing w:after="0" w:line="300" w:lineRule="auto"/>
        <w:ind w:left="426"/>
        <w:contextualSpacing w:val="0"/>
        <w:jc w:val="both"/>
        <w:textAlignment w:val="auto"/>
        <w:rPr>
          <w:lang w:eastAsia="zh-CN"/>
        </w:rPr>
      </w:pPr>
      <w:bookmarkStart w:id="8" w:name="OLE_LINK4"/>
      <w:bookmarkStart w:id="9" w:name="OLE_LINK3"/>
      <w:bookmarkStart w:id="10" w:name="_Ref462778606"/>
      <w:r>
        <w:rPr>
          <w:rFonts w:eastAsiaTheme="minorEastAsia" w:hint="eastAsia"/>
          <w:lang w:val="en-US" w:eastAsia="zh-CN"/>
        </w:rPr>
        <w:t xml:space="preserve">3GPP TS </w:t>
      </w:r>
      <w:r>
        <w:rPr>
          <w:rFonts w:hint="eastAsia"/>
          <w:lang w:val="en-US" w:eastAsia="zh-CN"/>
        </w:rPr>
        <w:t>36.321</w:t>
      </w:r>
      <w:r>
        <w:rPr>
          <w:rFonts w:eastAsiaTheme="minorEastAsia" w:hint="eastAsia"/>
          <w:lang w:val="en-US" w:eastAsia="zh-CN"/>
        </w:rPr>
        <w:t xml:space="preserve">, </w:t>
      </w:r>
      <w:r w:rsidRPr="002F4F3B">
        <w:rPr>
          <w:noProof/>
        </w:rPr>
        <w:t>Medium Access Control (MAC) protoco</w:t>
      </w:r>
      <w:r>
        <w:rPr>
          <w:rFonts w:eastAsiaTheme="minorEastAsia" w:hint="eastAsia"/>
          <w:noProof/>
          <w:lang w:eastAsia="zh-CN"/>
        </w:rPr>
        <w:t>l</w:t>
      </w:r>
      <w:r w:rsidRPr="002F4F3B">
        <w:rPr>
          <w:noProof/>
        </w:rPr>
        <w:t xml:space="preserve"> specification</w:t>
      </w:r>
      <w:r>
        <w:rPr>
          <w:rFonts w:eastAsiaTheme="minorEastAsia" w:hint="eastAsia"/>
          <w:noProof/>
          <w:lang w:eastAsia="zh-CN"/>
        </w:rPr>
        <w:t xml:space="preserve"> </w:t>
      </w:r>
    </w:p>
    <w:p w:rsidR="00CD29AA" w:rsidRPr="00D85366" w:rsidRDefault="00026061">
      <w:pPr>
        <w:pStyle w:val="11"/>
        <w:numPr>
          <w:ilvl w:val="0"/>
          <w:numId w:val="3"/>
        </w:numPr>
        <w:overflowPunct/>
        <w:autoSpaceDE/>
        <w:autoSpaceDN/>
        <w:spacing w:after="0" w:line="300" w:lineRule="auto"/>
        <w:ind w:left="426"/>
        <w:contextualSpacing w:val="0"/>
        <w:jc w:val="both"/>
        <w:textAlignment w:val="auto"/>
        <w:rPr>
          <w:lang w:eastAsia="zh-CN"/>
        </w:rPr>
      </w:pPr>
      <w:r w:rsidRPr="00D85366">
        <w:t>RAN2#9</w:t>
      </w:r>
      <w:r w:rsidRPr="00D85366">
        <w:rPr>
          <w:rFonts w:eastAsia="宋体" w:hint="eastAsia"/>
          <w:lang w:eastAsia="zh-CN"/>
        </w:rPr>
        <w:t>8</w:t>
      </w:r>
      <w:r w:rsidR="00D85366">
        <w:rPr>
          <w:rFonts w:eastAsia="宋体" w:hint="eastAsia"/>
          <w:lang w:eastAsia="zh-CN"/>
        </w:rPr>
        <w:t xml:space="preserve"> </w:t>
      </w:r>
      <w:r>
        <w:t xml:space="preserve">Chairman’s </w:t>
      </w:r>
      <w:r>
        <w:rPr>
          <w:rFonts w:eastAsiaTheme="minorEastAsia" w:hint="eastAsia"/>
          <w:lang w:eastAsia="zh-CN"/>
        </w:rPr>
        <w:t>N</w:t>
      </w:r>
      <w:r>
        <w:t>otes</w:t>
      </w:r>
      <w:bookmarkEnd w:id="7"/>
      <w:bookmarkEnd w:id="8"/>
      <w:bookmarkEnd w:id="9"/>
      <w:bookmarkEnd w:id="10"/>
      <w:r w:rsidR="00D85366">
        <w:rPr>
          <w:rFonts w:eastAsiaTheme="minorEastAsia" w:hint="eastAsia"/>
          <w:lang w:eastAsia="zh-CN"/>
        </w:rPr>
        <w:t xml:space="preserve"> </w:t>
      </w:r>
    </w:p>
    <w:p w:rsidR="00D85366" w:rsidRDefault="00D85366">
      <w:pPr>
        <w:pStyle w:val="11"/>
        <w:numPr>
          <w:ilvl w:val="0"/>
          <w:numId w:val="3"/>
        </w:numPr>
        <w:overflowPunct/>
        <w:autoSpaceDE/>
        <w:autoSpaceDN/>
        <w:spacing w:after="0" w:line="300" w:lineRule="auto"/>
        <w:ind w:left="426"/>
        <w:contextualSpacing w:val="0"/>
        <w:jc w:val="both"/>
        <w:textAlignment w:val="auto"/>
        <w:rPr>
          <w:lang w:eastAsia="zh-CN"/>
        </w:rPr>
      </w:pPr>
      <w:r>
        <w:rPr>
          <w:rFonts w:eastAsiaTheme="minorEastAsia" w:hint="eastAsia"/>
          <w:lang w:eastAsia="zh-CN"/>
        </w:rPr>
        <w:t xml:space="preserve">RAN2 NR Ad Hoc #2 </w:t>
      </w:r>
      <w:r>
        <w:t xml:space="preserve">Chairman’s </w:t>
      </w:r>
      <w:r>
        <w:rPr>
          <w:rFonts w:eastAsiaTheme="minorEastAsia" w:hint="eastAsia"/>
          <w:lang w:eastAsia="zh-CN"/>
        </w:rPr>
        <w:t>N</w:t>
      </w:r>
      <w:r>
        <w:t>otes</w:t>
      </w:r>
      <w:r>
        <w:rPr>
          <w:rFonts w:eastAsiaTheme="minorEastAsia" w:hint="eastAsia"/>
          <w:lang w:eastAsia="zh-CN"/>
        </w:rPr>
        <w:t xml:space="preserve"> </w:t>
      </w:r>
    </w:p>
    <w:sectPr w:rsidR="00D85366" w:rsidSect="00CD29AA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25B5" w:rsidRDefault="001425B5" w:rsidP="00E02A2F">
      <w:pPr>
        <w:spacing w:after="0"/>
      </w:pPr>
      <w:r>
        <w:separator/>
      </w:r>
    </w:p>
  </w:endnote>
  <w:endnote w:type="continuationSeparator" w:id="0">
    <w:p w:rsidR="001425B5" w:rsidRDefault="001425B5" w:rsidP="00E02A2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25B5" w:rsidRDefault="001425B5" w:rsidP="00E02A2F">
      <w:pPr>
        <w:spacing w:after="0"/>
      </w:pPr>
      <w:r>
        <w:separator/>
      </w:r>
    </w:p>
  </w:footnote>
  <w:footnote w:type="continuationSeparator" w:id="0">
    <w:p w:rsidR="001425B5" w:rsidRDefault="001425B5" w:rsidP="00E02A2F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9B700E"/>
    <w:multiLevelType w:val="multilevel"/>
    <w:tmpl w:val="169B700E"/>
    <w:lvl w:ilvl="0">
      <w:start w:val="1"/>
      <w:numFmt w:val="decimal"/>
      <w:lvlText w:val="[%1]"/>
      <w:lvlJc w:val="left"/>
      <w:pPr>
        <w:ind w:left="80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28" w:hanging="360"/>
      </w:pPr>
    </w:lvl>
    <w:lvl w:ilvl="2">
      <w:start w:val="1"/>
      <w:numFmt w:val="lowerRoman"/>
      <w:lvlText w:val="%3."/>
      <w:lvlJc w:val="right"/>
      <w:pPr>
        <w:ind w:left="2248" w:hanging="180"/>
      </w:pPr>
    </w:lvl>
    <w:lvl w:ilvl="3">
      <w:start w:val="1"/>
      <w:numFmt w:val="decimal"/>
      <w:lvlText w:val="%4."/>
      <w:lvlJc w:val="left"/>
      <w:pPr>
        <w:ind w:left="2968" w:hanging="360"/>
      </w:pPr>
    </w:lvl>
    <w:lvl w:ilvl="4">
      <w:start w:val="1"/>
      <w:numFmt w:val="lowerLetter"/>
      <w:lvlText w:val="%5."/>
      <w:lvlJc w:val="left"/>
      <w:pPr>
        <w:ind w:left="3688" w:hanging="360"/>
      </w:pPr>
    </w:lvl>
    <w:lvl w:ilvl="5">
      <w:start w:val="1"/>
      <w:numFmt w:val="lowerRoman"/>
      <w:lvlText w:val="%6."/>
      <w:lvlJc w:val="right"/>
      <w:pPr>
        <w:ind w:left="4408" w:hanging="180"/>
      </w:pPr>
    </w:lvl>
    <w:lvl w:ilvl="6">
      <w:start w:val="1"/>
      <w:numFmt w:val="decimal"/>
      <w:lvlText w:val="%7."/>
      <w:lvlJc w:val="left"/>
      <w:pPr>
        <w:ind w:left="5128" w:hanging="360"/>
      </w:pPr>
    </w:lvl>
    <w:lvl w:ilvl="7">
      <w:start w:val="1"/>
      <w:numFmt w:val="lowerLetter"/>
      <w:lvlText w:val="%8."/>
      <w:lvlJc w:val="left"/>
      <w:pPr>
        <w:ind w:left="5848" w:hanging="360"/>
      </w:pPr>
    </w:lvl>
    <w:lvl w:ilvl="8">
      <w:start w:val="1"/>
      <w:numFmt w:val="lowerRoman"/>
      <w:lvlText w:val="%9."/>
      <w:lvlJc w:val="right"/>
      <w:pPr>
        <w:ind w:left="6568" w:hanging="180"/>
      </w:pPr>
    </w:lvl>
  </w:abstractNum>
  <w:abstractNum w:abstractNumId="1">
    <w:nsid w:val="598818BD"/>
    <w:multiLevelType w:val="singleLevel"/>
    <w:tmpl w:val="598818BD"/>
    <w:lvl w:ilvl="0">
      <w:start w:val="1"/>
      <w:numFmt w:val="bullet"/>
      <w:lvlText w:val="−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2">
    <w:nsid w:val="759E7C5E"/>
    <w:multiLevelType w:val="multilevel"/>
    <w:tmpl w:val="759E7C5E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removePersonalInformation/>
  <w:doNotDisplayPageBoundaries/>
  <w:embedSystemFonts/>
  <w:bordersDoNotSurroundHeader/>
  <w:bordersDoNotSurroundFooter/>
  <w:proofState w:spelling="clean" w:grammar="clean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1024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B7BCF"/>
    <w:rsid w:val="000001DD"/>
    <w:rsid w:val="00000449"/>
    <w:rsid w:val="00000A4E"/>
    <w:rsid w:val="00000AE5"/>
    <w:rsid w:val="00000DF6"/>
    <w:rsid w:val="00002351"/>
    <w:rsid w:val="0000323A"/>
    <w:rsid w:val="0000326F"/>
    <w:rsid w:val="00003AD3"/>
    <w:rsid w:val="000046D5"/>
    <w:rsid w:val="000048ED"/>
    <w:rsid w:val="00005A57"/>
    <w:rsid w:val="00005E72"/>
    <w:rsid w:val="000066DC"/>
    <w:rsid w:val="0000677D"/>
    <w:rsid w:val="000067F6"/>
    <w:rsid w:val="00007066"/>
    <w:rsid w:val="00010B41"/>
    <w:rsid w:val="00011123"/>
    <w:rsid w:val="000116EE"/>
    <w:rsid w:val="00011EBE"/>
    <w:rsid w:val="00013BFC"/>
    <w:rsid w:val="000147B3"/>
    <w:rsid w:val="00014C3A"/>
    <w:rsid w:val="00014EAC"/>
    <w:rsid w:val="000152AA"/>
    <w:rsid w:val="00015FEA"/>
    <w:rsid w:val="00016871"/>
    <w:rsid w:val="00022130"/>
    <w:rsid w:val="000221B2"/>
    <w:rsid w:val="00022F79"/>
    <w:rsid w:val="000245B9"/>
    <w:rsid w:val="00024DE2"/>
    <w:rsid w:val="00026061"/>
    <w:rsid w:val="00026493"/>
    <w:rsid w:val="00026B8A"/>
    <w:rsid w:val="00027E59"/>
    <w:rsid w:val="000309B6"/>
    <w:rsid w:val="00030C9F"/>
    <w:rsid w:val="00030E48"/>
    <w:rsid w:val="00030F88"/>
    <w:rsid w:val="00031071"/>
    <w:rsid w:val="000313BC"/>
    <w:rsid w:val="000313ED"/>
    <w:rsid w:val="0003150B"/>
    <w:rsid w:val="000316CF"/>
    <w:rsid w:val="0003220D"/>
    <w:rsid w:val="00033397"/>
    <w:rsid w:val="00033649"/>
    <w:rsid w:val="00035110"/>
    <w:rsid w:val="0003644E"/>
    <w:rsid w:val="00036A18"/>
    <w:rsid w:val="00036B1F"/>
    <w:rsid w:val="00036C10"/>
    <w:rsid w:val="00037475"/>
    <w:rsid w:val="000377DB"/>
    <w:rsid w:val="00037E87"/>
    <w:rsid w:val="00040095"/>
    <w:rsid w:val="00040918"/>
    <w:rsid w:val="00040A36"/>
    <w:rsid w:val="00041BF1"/>
    <w:rsid w:val="00042249"/>
    <w:rsid w:val="00042BAC"/>
    <w:rsid w:val="00042DB2"/>
    <w:rsid w:val="00043B39"/>
    <w:rsid w:val="00044207"/>
    <w:rsid w:val="00044C20"/>
    <w:rsid w:val="000450A5"/>
    <w:rsid w:val="0004513B"/>
    <w:rsid w:val="00045D69"/>
    <w:rsid w:val="00047881"/>
    <w:rsid w:val="000479B9"/>
    <w:rsid w:val="00047B70"/>
    <w:rsid w:val="00047DA2"/>
    <w:rsid w:val="00050182"/>
    <w:rsid w:val="00050286"/>
    <w:rsid w:val="0005052F"/>
    <w:rsid w:val="00051528"/>
    <w:rsid w:val="00051B4D"/>
    <w:rsid w:val="00052889"/>
    <w:rsid w:val="00053314"/>
    <w:rsid w:val="00054055"/>
    <w:rsid w:val="00055186"/>
    <w:rsid w:val="0005524C"/>
    <w:rsid w:val="000555F0"/>
    <w:rsid w:val="00055E1D"/>
    <w:rsid w:val="000570C6"/>
    <w:rsid w:val="0005716B"/>
    <w:rsid w:val="0005778A"/>
    <w:rsid w:val="00057FC9"/>
    <w:rsid w:val="00060C49"/>
    <w:rsid w:val="0006112B"/>
    <w:rsid w:val="00061915"/>
    <w:rsid w:val="00061D60"/>
    <w:rsid w:val="0006210C"/>
    <w:rsid w:val="00062F40"/>
    <w:rsid w:val="0006429F"/>
    <w:rsid w:val="00066035"/>
    <w:rsid w:val="000667CD"/>
    <w:rsid w:val="0006695D"/>
    <w:rsid w:val="00066E22"/>
    <w:rsid w:val="0006725F"/>
    <w:rsid w:val="000677E3"/>
    <w:rsid w:val="00070440"/>
    <w:rsid w:val="00070E85"/>
    <w:rsid w:val="000710AF"/>
    <w:rsid w:val="00072949"/>
    <w:rsid w:val="00072C34"/>
    <w:rsid w:val="000732C0"/>
    <w:rsid w:val="0007340D"/>
    <w:rsid w:val="00073674"/>
    <w:rsid w:val="00074BEF"/>
    <w:rsid w:val="0007537F"/>
    <w:rsid w:val="000763B8"/>
    <w:rsid w:val="00076FF8"/>
    <w:rsid w:val="00077F8F"/>
    <w:rsid w:val="00080512"/>
    <w:rsid w:val="000814FC"/>
    <w:rsid w:val="0008176E"/>
    <w:rsid w:val="000819E1"/>
    <w:rsid w:val="00082142"/>
    <w:rsid w:val="00082298"/>
    <w:rsid w:val="00082CB6"/>
    <w:rsid w:val="00083431"/>
    <w:rsid w:val="000835D2"/>
    <w:rsid w:val="000838B2"/>
    <w:rsid w:val="00083B33"/>
    <w:rsid w:val="0008435C"/>
    <w:rsid w:val="000868B0"/>
    <w:rsid w:val="00086C73"/>
    <w:rsid w:val="000872B6"/>
    <w:rsid w:val="000874DD"/>
    <w:rsid w:val="000876C4"/>
    <w:rsid w:val="000904FB"/>
    <w:rsid w:val="00090ED3"/>
    <w:rsid w:val="000912E4"/>
    <w:rsid w:val="0009192C"/>
    <w:rsid w:val="00091C35"/>
    <w:rsid w:val="00092201"/>
    <w:rsid w:val="000926D1"/>
    <w:rsid w:val="00093020"/>
    <w:rsid w:val="00093551"/>
    <w:rsid w:val="000937F4"/>
    <w:rsid w:val="00093994"/>
    <w:rsid w:val="00094210"/>
    <w:rsid w:val="000949CC"/>
    <w:rsid w:val="00095129"/>
    <w:rsid w:val="00095FDA"/>
    <w:rsid w:val="00096663"/>
    <w:rsid w:val="00096CF1"/>
    <w:rsid w:val="00096F71"/>
    <w:rsid w:val="00096FC0"/>
    <w:rsid w:val="00097D1B"/>
    <w:rsid w:val="000A03F2"/>
    <w:rsid w:val="000A08E9"/>
    <w:rsid w:val="000A1A49"/>
    <w:rsid w:val="000A1F42"/>
    <w:rsid w:val="000A2169"/>
    <w:rsid w:val="000A2AFD"/>
    <w:rsid w:val="000A307C"/>
    <w:rsid w:val="000A336F"/>
    <w:rsid w:val="000A3BE8"/>
    <w:rsid w:val="000A3F1E"/>
    <w:rsid w:val="000A41B8"/>
    <w:rsid w:val="000A5A8D"/>
    <w:rsid w:val="000A5F06"/>
    <w:rsid w:val="000A664E"/>
    <w:rsid w:val="000A6B55"/>
    <w:rsid w:val="000A6D0B"/>
    <w:rsid w:val="000A701B"/>
    <w:rsid w:val="000A7C23"/>
    <w:rsid w:val="000B0FC7"/>
    <w:rsid w:val="000B1547"/>
    <w:rsid w:val="000B195A"/>
    <w:rsid w:val="000B331E"/>
    <w:rsid w:val="000B333E"/>
    <w:rsid w:val="000B3702"/>
    <w:rsid w:val="000B39A0"/>
    <w:rsid w:val="000B3F21"/>
    <w:rsid w:val="000B4186"/>
    <w:rsid w:val="000B53E7"/>
    <w:rsid w:val="000B5DAA"/>
    <w:rsid w:val="000B5F62"/>
    <w:rsid w:val="000B622D"/>
    <w:rsid w:val="000B6524"/>
    <w:rsid w:val="000B7BCF"/>
    <w:rsid w:val="000C0D4F"/>
    <w:rsid w:val="000C17E5"/>
    <w:rsid w:val="000C3D47"/>
    <w:rsid w:val="000C3E71"/>
    <w:rsid w:val="000C40AD"/>
    <w:rsid w:val="000C6745"/>
    <w:rsid w:val="000C6821"/>
    <w:rsid w:val="000D02D4"/>
    <w:rsid w:val="000D1272"/>
    <w:rsid w:val="000D1DFE"/>
    <w:rsid w:val="000D2B3B"/>
    <w:rsid w:val="000D31AB"/>
    <w:rsid w:val="000D4342"/>
    <w:rsid w:val="000D44BC"/>
    <w:rsid w:val="000D49A5"/>
    <w:rsid w:val="000D4A1F"/>
    <w:rsid w:val="000D541C"/>
    <w:rsid w:val="000D58AB"/>
    <w:rsid w:val="000D5B64"/>
    <w:rsid w:val="000D5BB7"/>
    <w:rsid w:val="000D6773"/>
    <w:rsid w:val="000D6C9C"/>
    <w:rsid w:val="000D6F33"/>
    <w:rsid w:val="000D745E"/>
    <w:rsid w:val="000D79D2"/>
    <w:rsid w:val="000E035A"/>
    <w:rsid w:val="000E12EA"/>
    <w:rsid w:val="000E1A33"/>
    <w:rsid w:val="000E1D64"/>
    <w:rsid w:val="000E1E6C"/>
    <w:rsid w:val="000E202D"/>
    <w:rsid w:val="000E2972"/>
    <w:rsid w:val="000E445D"/>
    <w:rsid w:val="000E45B5"/>
    <w:rsid w:val="000E4ACF"/>
    <w:rsid w:val="000E4FC8"/>
    <w:rsid w:val="000E503B"/>
    <w:rsid w:val="000E50B8"/>
    <w:rsid w:val="000E6613"/>
    <w:rsid w:val="000E68FE"/>
    <w:rsid w:val="000E72D5"/>
    <w:rsid w:val="000E7324"/>
    <w:rsid w:val="000F0839"/>
    <w:rsid w:val="000F096B"/>
    <w:rsid w:val="000F0B3A"/>
    <w:rsid w:val="000F125E"/>
    <w:rsid w:val="000F26D0"/>
    <w:rsid w:val="000F368F"/>
    <w:rsid w:val="000F37C6"/>
    <w:rsid w:val="000F3A46"/>
    <w:rsid w:val="000F4B42"/>
    <w:rsid w:val="000F5515"/>
    <w:rsid w:val="000F58E0"/>
    <w:rsid w:val="000F5BAE"/>
    <w:rsid w:val="000F730E"/>
    <w:rsid w:val="000F7AB6"/>
    <w:rsid w:val="00100089"/>
    <w:rsid w:val="00100A5B"/>
    <w:rsid w:val="00100DE4"/>
    <w:rsid w:val="0010219D"/>
    <w:rsid w:val="00102222"/>
    <w:rsid w:val="00102C82"/>
    <w:rsid w:val="00103291"/>
    <w:rsid w:val="00103A08"/>
    <w:rsid w:val="00103E27"/>
    <w:rsid w:val="001048CC"/>
    <w:rsid w:val="00104B6E"/>
    <w:rsid w:val="00104BE0"/>
    <w:rsid w:val="00105470"/>
    <w:rsid w:val="00105970"/>
    <w:rsid w:val="00106949"/>
    <w:rsid w:val="00106B44"/>
    <w:rsid w:val="00106D8D"/>
    <w:rsid w:val="00107410"/>
    <w:rsid w:val="001074B6"/>
    <w:rsid w:val="001078C3"/>
    <w:rsid w:val="001105E9"/>
    <w:rsid w:val="001115BB"/>
    <w:rsid w:val="001118ED"/>
    <w:rsid w:val="00111AD6"/>
    <w:rsid w:val="00111AFB"/>
    <w:rsid w:val="001125BC"/>
    <w:rsid w:val="001126F3"/>
    <w:rsid w:val="00112A64"/>
    <w:rsid w:val="001132BF"/>
    <w:rsid w:val="00113645"/>
    <w:rsid w:val="00113655"/>
    <w:rsid w:val="0011377A"/>
    <w:rsid w:val="0011415D"/>
    <w:rsid w:val="00115B87"/>
    <w:rsid w:val="001161C3"/>
    <w:rsid w:val="0011708F"/>
    <w:rsid w:val="00117495"/>
    <w:rsid w:val="00117953"/>
    <w:rsid w:val="00117D5C"/>
    <w:rsid w:val="00120155"/>
    <w:rsid w:val="001205A5"/>
    <w:rsid w:val="00120975"/>
    <w:rsid w:val="00120A18"/>
    <w:rsid w:val="00120B4F"/>
    <w:rsid w:val="001212E9"/>
    <w:rsid w:val="0012166C"/>
    <w:rsid w:val="00121933"/>
    <w:rsid w:val="001219E0"/>
    <w:rsid w:val="0012226A"/>
    <w:rsid w:val="00123388"/>
    <w:rsid w:val="00124048"/>
    <w:rsid w:val="001258B0"/>
    <w:rsid w:val="00125E5F"/>
    <w:rsid w:val="001267BF"/>
    <w:rsid w:val="00126801"/>
    <w:rsid w:val="00126815"/>
    <w:rsid w:val="00126F45"/>
    <w:rsid w:val="0012724C"/>
    <w:rsid w:val="00130351"/>
    <w:rsid w:val="0013088E"/>
    <w:rsid w:val="00130A98"/>
    <w:rsid w:val="00130EDE"/>
    <w:rsid w:val="0013141E"/>
    <w:rsid w:val="00131710"/>
    <w:rsid w:val="001317B0"/>
    <w:rsid w:val="001317C2"/>
    <w:rsid w:val="0013244E"/>
    <w:rsid w:val="001330DA"/>
    <w:rsid w:val="00134063"/>
    <w:rsid w:val="001340A2"/>
    <w:rsid w:val="0013432A"/>
    <w:rsid w:val="00134CBD"/>
    <w:rsid w:val="00134FF4"/>
    <w:rsid w:val="0013505C"/>
    <w:rsid w:val="0013610D"/>
    <w:rsid w:val="001361B4"/>
    <w:rsid w:val="00136934"/>
    <w:rsid w:val="0013785F"/>
    <w:rsid w:val="001379D1"/>
    <w:rsid w:val="00137A80"/>
    <w:rsid w:val="00137CEA"/>
    <w:rsid w:val="00140E84"/>
    <w:rsid w:val="00140F1B"/>
    <w:rsid w:val="00141673"/>
    <w:rsid w:val="00141A05"/>
    <w:rsid w:val="00142072"/>
    <w:rsid w:val="0014220A"/>
    <w:rsid w:val="00142313"/>
    <w:rsid w:val="001423A1"/>
    <w:rsid w:val="001425B5"/>
    <w:rsid w:val="001429A5"/>
    <w:rsid w:val="00142C7A"/>
    <w:rsid w:val="0014327D"/>
    <w:rsid w:val="0014372A"/>
    <w:rsid w:val="00143BF4"/>
    <w:rsid w:val="001449B1"/>
    <w:rsid w:val="00144EA5"/>
    <w:rsid w:val="001469BF"/>
    <w:rsid w:val="00146F4D"/>
    <w:rsid w:val="0014776E"/>
    <w:rsid w:val="00150362"/>
    <w:rsid w:val="00150A0E"/>
    <w:rsid w:val="00150BD5"/>
    <w:rsid w:val="00150D33"/>
    <w:rsid w:val="00151151"/>
    <w:rsid w:val="0015191C"/>
    <w:rsid w:val="00151AF9"/>
    <w:rsid w:val="00151D32"/>
    <w:rsid w:val="0015257A"/>
    <w:rsid w:val="00152898"/>
    <w:rsid w:val="00152B79"/>
    <w:rsid w:val="001533B9"/>
    <w:rsid w:val="00153C30"/>
    <w:rsid w:val="00153E63"/>
    <w:rsid w:val="00154C5F"/>
    <w:rsid w:val="00155217"/>
    <w:rsid w:val="0015616E"/>
    <w:rsid w:val="001563A4"/>
    <w:rsid w:val="001603E0"/>
    <w:rsid w:val="001607D7"/>
    <w:rsid w:val="001608B1"/>
    <w:rsid w:val="001609AE"/>
    <w:rsid w:val="00162386"/>
    <w:rsid w:val="0016239A"/>
    <w:rsid w:val="00162F10"/>
    <w:rsid w:val="00162F4C"/>
    <w:rsid w:val="001632A5"/>
    <w:rsid w:val="00163876"/>
    <w:rsid w:val="00163E3E"/>
    <w:rsid w:val="00165C2A"/>
    <w:rsid w:val="00166302"/>
    <w:rsid w:val="00167222"/>
    <w:rsid w:val="00167D07"/>
    <w:rsid w:val="001705BC"/>
    <w:rsid w:val="00170605"/>
    <w:rsid w:val="0017337E"/>
    <w:rsid w:val="00173538"/>
    <w:rsid w:val="00173663"/>
    <w:rsid w:val="00173A22"/>
    <w:rsid w:val="00173BAA"/>
    <w:rsid w:val="001741A0"/>
    <w:rsid w:val="00174AAF"/>
    <w:rsid w:val="0017556C"/>
    <w:rsid w:val="001762D8"/>
    <w:rsid w:val="00176633"/>
    <w:rsid w:val="00180F99"/>
    <w:rsid w:val="0018227C"/>
    <w:rsid w:val="00182614"/>
    <w:rsid w:val="00183093"/>
    <w:rsid w:val="001830C6"/>
    <w:rsid w:val="00183255"/>
    <w:rsid w:val="00183902"/>
    <w:rsid w:val="00183AF2"/>
    <w:rsid w:val="0018469C"/>
    <w:rsid w:val="00184AA6"/>
    <w:rsid w:val="00184FEE"/>
    <w:rsid w:val="0018518F"/>
    <w:rsid w:val="00187A3D"/>
    <w:rsid w:val="00187BE9"/>
    <w:rsid w:val="001901D2"/>
    <w:rsid w:val="0019021B"/>
    <w:rsid w:val="001910C3"/>
    <w:rsid w:val="00191868"/>
    <w:rsid w:val="0019327D"/>
    <w:rsid w:val="0019397C"/>
    <w:rsid w:val="00193D8D"/>
    <w:rsid w:val="00194CD0"/>
    <w:rsid w:val="001958F7"/>
    <w:rsid w:val="00196C5A"/>
    <w:rsid w:val="00196DA6"/>
    <w:rsid w:val="00197C79"/>
    <w:rsid w:val="001A085B"/>
    <w:rsid w:val="001A10F2"/>
    <w:rsid w:val="001A1935"/>
    <w:rsid w:val="001A2417"/>
    <w:rsid w:val="001A28C7"/>
    <w:rsid w:val="001A2DB1"/>
    <w:rsid w:val="001A2EFE"/>
    <w:rsid w:val="001A38B6"/>
    <w:rsid w:val="001A40DB"/>
    <w:rsid w:val="001A4D20"/>
    <w:rsid w:val="001A561D"/>
    <w:rsid w:val="001A6414"/>
    <w:rsid w:val="001A64DB"/>
    <w:rsid w:val="001A7C61"/>
    <w:rsid w:val="001B06DB"/>
    <w:rsid w:val="001B11E9"/>
    <w:rsid w:val="001B1696"/>
    <w:rsid w:val="001B17C6"/>
    <w:rsid w:val="001B1E3B"/>
    <w:rsid w:val="001B3CDB"/>
    <w:rsid w:val="001B3EB5"/>
    <w:rsid w:val="001B3F69"/>
    <w:rsid w:val="001B4888"/>
    <w:rsid w:val="001B49C9"/>
    <w:rsid w:val="001B4A8F"/>
    <w:rsid w:val="001B50AB"/>
    <w:rsid w:val="001B5122"/>
    <w:rsid w:val="001B514F"/>
    <w:rsid w:val="001B69F2"/>
    <w:rsid w:val="001C0967"/>
    <w:rsid w:val="001C09AD"/>
    <w:rsid w:val="001C1185"/>
    <w:rsid w:val="001C12E0"/>
    <w:rsid w:val="001C1766"/>
    <w:rsid w:val="001C383A"/>
    <w:rsid w:val="001C3A58"/>
    <w:rsid w:val="001C455D"/>
    <w:rsid w:val="001C5DC7"/>
    <w:rsid w:val="001C639A"/>
    <w:rsid w:val="001C6AFD"/>
    <w:rsid w:val="001C7DDC"/>
    <w:rsid w:val="001D0DF6"/>
    <w:rsid w:val="001D2054"/>
    <w:rsid w:val="001D2580"/>
    <w:rsid w:val="001D2E70"/>
    <w:rsid w:val="001D34EC"/>
    <w:rsid w:val="001D460E"/>
    <w:rsid w:val="001D57EC"/>
    <w:rsid w:val="001D5FFA"/>
    <w:rsid w:val="001D6235"/>
    <w:rsid w:val="001D626B"/>
    <w:rsid w:val="001D6E80"/>
    <w:rsid w:val="001D729D"/>
    <w:rsid w:val="001D7303"/>
    <w:rsid w:val="001D7450"/>
    <w:rsid w:val="001D7BAB"/>
    <w:rsid w:val="001E14C1"/>
    <w:rsid w:val="001E1C9F"/>
    <w:rsid w:val="001E1F49"/>
    <w:rsid w:val="001E2DB2"/>
    <w:rsid w:val="001E2F35"/>
    <w:rsid w:val="001E3278"/>
    <w:rsid w:val="001E4049"/>
    <w:rsid w:val="001E5104"/>
    <w:rsid w:val="001E5510"/>
    <w:rsid w:val="001E5957"/>
    <w:rsid w:val="001E6767"/>
    <w:rsid w:val="001E6E58"/>
    <w:rsid w:val="001F168B"/>
    <w:rsid w:val="001F1796"/>
    <w:rsid w:val="001F1C9E"/>
    <w:rsid w:val="001F2E71"/>
    <w:rsid w:val="001F3944"/>
    <w:rsid w:val="001F3D6D"/>
    <w:rsid w:val="001F6685"/>
    <w:rsid w:val="001F66CC"/>
    <w:rsid w:val="001F66D4"/>
    <w:rsid w:val="001F6B9E"/>
    <w:rsid w:val="001F7831"/>
    <w:rsid w:val="001F7959"/>
    <w:rsid w:val="0020038A"/>
    <w:rsid w:val="00200D3B"/>
    <w:rsid w:val="002023DD"/>
    <w:rsid w:val="00202F80"/>
    <w:rsid w:val="002039D5"/>
    <w:rsid w:val="00203B69"/>
    <w:rsid w:val="00204045"/>
    <w:rsid w:val="002041F3"/>
    <w:rsid w:val="0020432A"/>
    <w:rsid w:val="00204D98"/>
    <w:rsid w:val="00206A82"/>
    <w:rsid w:val="00206E98"/>
    <w:rsid w:val="00206F86"/>
    <w:rsid w:val="0020722B"/>
    <w:rsid w:val="00210EE3"/>
    <w:rsid w:val="0021248D"/>
    <w:rsid w:val="00212F8E"/>
    <w:rsid w:val="00212F94"/>
    <w:rsid w:val="00214131"/>
    <w:rsid w:val="002142DC"/>
    <w:rsid w:val="0021455D"/>
    <w:rsid w:val="002148BD"/>
    <w:rsid w:val="00215B64"/>
    <w:rsid w:val="00215FF9"/>
    <w:rsid w:val="002161F9"/>
    <w:rsid w:val="00216EA5"/>
    <w:rsid w:val="002174CF"/>
    <w:rsid w:val="00217F5B"/>
    <w:rsid w:val="002201FE"/>
    <w:rsid w:val="002202FF"/>
    <w:rsid w:val="0022054C"/>
    <w:rsid w:val="00220A96"/>
    <w:rsid w:val="00220AC9"/>
    <w:rsid w:val="002211C0"/>
    <w:rsid w:val="00223BB0"/>
    <w:rsid w:val="00224700"/>
    <w:rsid w:val="00225031"/>
    <w:rsid w:val="002253D6"/>
    <w:rsid w:val="002258EB"/>
    <w:rsid w:val="00225C67"/>
    <w:rsid w:val="00225EC4"/>
    <w:rsid w:val="0022606D"/>
    <w:rsid w:val="00226691"/>
    <w:rsid w:val="00226B55"/>
    <w:rsid w:val="00230173"/>
    <w:rsid w:val="0023069F"/>
    <w:rsid w:val="00230F42"/>
    <w:rsid w:val="0023244F"/>
    <w:rsid w:val="00232497"/>
    <w:rsid w:val="00233807"/>
    <w:rsid w:val="00233C32"/>
    <w:rsid w:val="00234FA8"/>
    <w:rsid w:val="00235FAA"/>
    <w:rsid w:val="00236189"/>
    <w:rsid w:val="00236899"/>
    <w:rsid w:val="00237FD6"/>
    <w:rsid w:val="00240050"/>
    <w:rsid w:val="00240897"/>
    <w:rsid w:val="00240CAD"/>
    <w:rsid w:val="00241A1A"/>
    <w:rsid w:val="00241D87"/>
    <w:rsid w:val="00242CE0"/>
    <w:rsid w:val="00243A9C"/>
    <w:rsid w:val="00243F63"/>
    <w:rsid w:val="002447A1"/>
    <w:rsid w:val="002450E6"/>
    <w:rsid w:val="002451F2"/>
    <w:rsid w:val="002453BE"/>
    <w:rsid w:val="00245949"/>
    <w:rsid w:val="00245F47"/>
    <w:rsid w:val="00246ADE"/>
    <w:rsid w:val="00247359"/>
    <w:rsid w:val="0025242A"/>
    <w:rsid w:val="002525F1"/>
    <w:rsid w:val="002529DD"/>
    <w:rsid w:val="00252FE3"/>
    <w:rsid w:val="00253335"/>
    <w:rsid w:val="00255087"/>
    <w:rsid w:val="00256277"/>
    <w:rsid w:val="00257171"/>
    <w:rsid w:val="00260133"/>
    <w:rsid w:val="00260286"/>
    <w:rsid w:val="0026123C"/>
    <w:rsid w:val="00261600"/>
    <w:rsid w:val="00262087"/>
    <w:rsid w:val="002620B4"/>
    <w:rsid w:val="00262311"/>
    <w:rsid w:val="002625BB"/>
    <w:rsid w:val="00262F2D"/>
    <w:rsid w:val="002635D2"/>
    <w:rsid w:val="00264C50"/>
    <w:rsid w:val="00264E85"/>
    <w:rsid w:val="00265048"/>
    <w:rsid w:val="0026523D"/>
    <w:rsid w:val="002665C1"/>
    <w:rsid w:val="002666F1"/>
    <w:rsid w:val="00266C24"/>
    <w:rsid w:val="002716FC"/>
    <w:rsid w:val="002747A0"/>
    <w:rsid w:val="002747EC"/>
    <w:rsid w:val="00274D9C"/>
    <w:rsid w:val="002765F0"/>
    <w:rsid w:val="00276BFC"/>
    <w:rsid w:val="00280784"/>
    <w:rsid w:val="00281862"/>
    <w:rsid w:val="002824FF"/>
    <w:rsid w:val="0028261C"/>
    <w:rsid w:val="00282657"/>
    <w:rsid w:val="00282734"/>
    <w:rsid w:val="00282C56"/>
    <w:rsid w:val="0028336E"/>
    <w:rsid w:val="00284C3B"/>
    <w:rsid w:val="00284E19"/>
    <w:rsid w:val="002855BF"/>
    <w:rsid w:val="0028621A"/>
    <w:rsid w:val="00286750"/>
    <w:rsid w:val="00286FA3"/>
    <w:rsid w:val="00287BDE"/>
    <w:rsid w:val="00287D13"/>
    <w:rsid w:val="0029021B"/>
    <w:rsid w:val="00290689"/>
    <w:rsid w:val="00290843"/>
    <w:rsid w:val="00290A68"/>
    <w:rsid w:val="00290A76"/>
    <w:rsid w:val="002917F8"/>
    <w:rsid w:val="00292283"/>
    <w:rsid w:val="002929CE"/>
    <w:rsid w:val="00292D06"/>
    <w:rsid w:val="0029341F"/>
    <w:rsid w:val="00293B56"/>
    <w:rsid w:val="00293CC1"/>
    <w:rsid w:val="0029451F"/>
    <w:rsid w:val="002946BE"/>
    <w:rsid w:val="00294952"/>
    <w:rsid w:val="00294C67"/>
    <w:rsid w:val="00294F0F"/>
    <w:rsid w:val="00295611"/>
    <w:rsid w:val="00295DF9"/>
    <w:rsid w:val="00295E52"/>
    <w:rsid w:val="00297007"/>
    <w:rsid w:val="002A07C4"/>
    <w:rsid w:val="002A1CE1"/>
    <w:rsid w:val="002A26CD"/>
    <w:rsid w:val="002A35ED"/>
    <w:rsid w:val="002A3E3E"/>
    <w:rsid w:val="002A41BC"/>
    <w:rsid w:val="002A4478"/>
    <w:rsid w:val="002A5408"/>
    <w:rsid w:val="002A568A"/>
    <w:rsid w:val="002A5B83"/>
    <w:rsid w:val="002A5D1E"/>
    <w:rsid w:val="002A60B2"/>
    <w:rsid w:val="002A71A6"/>
    <w:rsid w:val="002A75F1"/>
    <w:rsid w:val="002A7836"/>
    <w:rsid w:val="002A7D63"/>
    <w:rsid w:val="002B08F5"/>
    <w:rsid w:val="002B0CA9"/>
    <w:rsid w:val="002B0D74"/>
    <w:rsid w:val="002B0F37"/>
    <w:rsid w:val="002B2233"/>
    <w:rsid w:val="002B2876"/>
    <w:rsid w:val="002B3BBC"/>
    <w:rsid w:val="002B4A06"/>
    <w:rsid w:val="002B53F2"/>
    <w:rsid w:val="002B6240"/>
    <w:rsid w:val="002B642E"/>
    <w:rsid w:val="002B6445"/>
    <w:rsid w:val="002C02CB"/>
    <w:rsid w:val="002C0BCC"/>
    <w:rsid w:val="002C14AE"/>
    <w:rsid w:val="002C1784"/>
    <w:rsid w:val="002C183D"/>
    <w:rsid w:val="002C1A10"/>
    <w:rsid w:val="002C26E8"/>
    <w:rsid w:val="002C347C"/>
    <w:rsid w:val="002C3830"/>
    <w:rsid w:val="002C3BB8"/>
    <w:rsid w:val="002C3CC3"/>
    <w:rsid w:val="002C4963"/>
    <w:rsid w:val="002C4CDF"/>
    <w:rsid w:val="002C4FED"/>
    <w:rsid w:val="002C57AE"/>
    <w:rsid w:val="002C6261"/>
    <w:rsid w:val="002C6866"/>
    <w:rsid w:val="002C7117"/>
    <w:rsid w:val="002C7268"/>
    <w:rsid w:val="002C7B24"/>
    <w:rsid w:val="002D1C02"/>
    <w:rsid w:val="002D24CF"/>
    <w:rsid w:val="002D2AF5"/>
    <w:rsid w:val="002D6704"/>
    <w:rsid w:val="002D6A87"/>
    <w:rsid w:val="002D6A88"/>
    <w:rsid w:val="002D6AFB"/>
    <w:rsid w:val="002E10E0"/>
    <w:rsid w:val="002E1992"/>
    <w:rsid w:val="002E288B"/>
    <w:rsid w:val="002E3177"/>
    <w:rsid w:val="002E44D1"/>
    <w:rsid w:val="002E4601"/>
    <w:rsid w:val="002E4A8F"/>
    <w:rsid w:val="002E64F8"/>
    <w:rsid w:val="002E744A"/>
    <w:rsid w:val="002E7984"/>
    <w:rsid w:val="002F00F2"/>
    <w:rsid w:val="002F0538"/>
    <w:rsid w:val="002F0577"/>
    <w:rsid w:val="002F0975"/>
    <w:rsid w:val="002F0C6E"/>
    <w:rsid w:val="002F0D22"/>
    <w:rsid w:val="002F1282"/>
    <w:rsid w:val="002F1472"/>
    <w:rsid w:val="002F3C65"/>
    <w:rsid w:val="002F4727"/>
    <w:rsid w:val="002F4C53"/>
    <w:rsid w:val="002F7707"/>
    <w:rsid w:val="002F7897"/>
    <w:rsid w:val="002F7E17"/>
    <w:rsid w:val="002F7F1E"/>
    <w:rsid w:val="002F7F80"/>
    <w:rsid w:val="002F7FCA"/>
    <w:rsid w:val="00300B18"/>
    <w:rsid w:val="003011B3"/>
    <w:rsid w:val="00302216"/>
    <w:rsid w:val="0030277B"/>
    <w:rsid w:val="003028BD"/>
    <w:rsid w:val="00302A30"/>
    <w:rsid w:val="003032DA"/>
    <w:rsid w:val="00304965"/>
    <w:rsid w:val="00305D72"/>
    <w:rsid w:val="00305E8F"/>
    <w:rsid w:val="00305F5D"/>
    <w:rsid w:val="00306AA6"/>
    <w:rsid w:val="00306C2C"/>
    <w:rsid w:val="00307B43"/>
    <w:rsid w:val="00307CD1"/>
    <w:rsid w:val="003104E2"/>
    <w:rsid w:val="0031071A"/>
    <w:rsid w:val="00310814"/>
    <w:rsid w:val="00310E11"/>
    <w:rsid w:val="0031131B"/>
    <w:rsid w:val="00311712"/>
    <w:rsid w:val="00311760"/>
    <w:rsid w:val="0031253D"/>
    <w:rsid w:val="00312796"/>
    <w:rsid w:val="003131D2"/>
    <w:rsid w:val="00313283"/>
    <w:rsid w:val="00314A73"/>
    <w:rsid w:val="00314A94"/>
    <w:rsid w:val="00314AE9"/>
    <w:rsid w:val="00314B89"/>
    <w:rsid w:val="00314F50"/>
    <w:rsid w:val="00314FB5"/>
    <w:rsid w:val="00315568"/>
    <w:rsid w:val="00316127"/>
    <w:rsid w:val="00316EAF"/>
    <w:rsid w:val="003172DC"/>
    <w:rsid w:val="003215BC"/>
    <w:rsid w:val="00321BB0"/>
    <w:rsid w:val="00321CC4"/>
    <w:rsid w:val="00322277"/>
    <w:rsid w:val="003223B5"/>
    <w:rsid w:val="00322833"/>
    <w:rsid w:val="00323624"/>
    <w:rsid w:val="00324838"/>
    <w:rsid w:val="00324F6D"/>
    <w:rsid w:val="003250D5"/>
    <w:rsid w:val="0032511A"/>
    <w:rsid w:val="003253F2"/>
    <w:rsid w:val="003256D8"/>
    <w:rsid w:val="00326069"/>
    <w:rsid w:val="003268EF"/>
    <w:rsid w:val="00327E73"/>
    <w:rsid w:val="00330B0B"/>
    <w:rsid w:val="00331260"/>
    <w:rsid w:val="00331D51"/>
    <w:rsid w:val="003323AD"/>
    <w:rsid w:val="00332751"/>
    <w:rsid w:val="003335A4"/>
    <w:rsid w:val="003338EE"/>
    <w:rsid w:val="00334055"/>
    <w:rsid w:val="0033543A"/>
    <w:rsid w:val="00335468"/>
    <w:rsid w:val="00335724"/>
    <w:rsid w:val="00335813"/>
    <w:rsid w:val="00335B26"/>
    <w:rsid w:val="00335C93"/>
    <w:rsid w:val="0033637A"/>
    <w:rsid w:val="003363AB"/>
    <w:rsid w:val="003367F6"/>
    <w:rsid w:val="003407A6"/>
    <w:rsid w:val="003411BB"/>
    <w:rsid w:val="0034141D"/>
    <w:rsid w:val="00341879"/>
    <w:rsid w:val="00341B80"/>
    <w:rsid w:val="00341F34"/>
    <w:rsid w:val="00342273"/>
    <w:rsid w:val="00343B86"/>
    <w:rsid w:val="00343C80"/>
    <w:rsid w:val="00344F8F"/>
    <w:rsid w:val="00345C61"/>
    <w:rsid w:val="00345DCC"/>
    <w:rsid w:val="00345DFA"/>
    <w:rsid w:val="0035091A"/>
    <w:rsid w:val="00351EF8"/>
    <w:rsid w:val="00351F80"/>
    <w:rsid w:val="00353124"/>
    <w:rsid w:val="00353886"/>
    <w:rsid w:val="0035462D"/>
    <w:rsid w:val="00356B89"/>
    <w:rsid w:val="00357026"/>
    <w:rsid w:val="00357EFE"/>
    <w:rsid w:val="00357F86"/>
    <w:rsid w:val="00360CE4"/>
    <w:rsid w:val="00361244"/>
    <w:rsid w:val="0036231A"/>
    <w:rsid w:val="00363830"/>
    <w:rsid w:val="00363E2C"/>
    <w:rsid w:val="0036531D"/>
    <w:rsid w:val="0036553A"/>
    <w:rsid w:val="003658DA"/>
    <w:rsid w:val="0036595D"/>
    <w:rsid w:val="00365A0D"/>
    <w:rsid w:val="00366350"/>
    <w:rsid w:val="00366B04"/>
    <w:rsid w:val="00367496"/>
    <w:rsid w:val="00367BC5"/>
    <w:rsid w:val="00367E81"/>
    <w:rsid w:val="00370018"/>
    <w:rsid w:val="003705B9"/>
    <w:rsid w:val="00371310"/>
    <w:rsid w:val="003723CE"/>
    <w:rsid w:val="00372A52"/>
    <w:rsid w:val="00372BA6"/>
    <w:rsid w:val="00373BAD"/>
    <w:rsid w:val="00374332"/>
    <w:rsid w:val="003745ED"/>
    <w:rsid w:val="003749BD"/>
    <w:rsid w:val="0037560B"/>
    <w:rsid w:val="0037585F"/>
    <w:rsid w:val="00375D6A"/>
    <w:rsid w:val="00376735"/>
    <w:rsid w:val="00376C44"/>
    <w:rsid w:val="00377400"/>
    <w:rsid w:val="00377433"/>
    <w:rsid w:val="00377A7C"/>
    <w:rsid w:val="00377B23"/>
    <w:rsid w:val="00381F50"/>
    <w:rsid w:val="0038397D"/>
    <w:rsid w:val="00384412"/>
    <w:rsid w:val="003853D4"/>
    <w:rsid w:val="0038589F"/>
    <w:rsid w:val="003868CF"/>
    <w:rsid w:val="00386BD0"/>
    <w:rsid w:val="00386E6C"/>
    <w:rsid w:val="0038778A"/>
    <w:rsid w:val="00387A23"/>
    <w:rsid w:val="00387D0F"/>
    <w:rsid w:val="00390AC2"/>
    <w:rsid w:val="00390CB1"/>
    <w:rsid w:val="00390F32"/>
    <w:rsid w:val="0039123D"/>
    <w:rsid w:val="00392C3D"/>
    <w:rsid w:val="0039308B"/>
    <w:rsid w:val="0039470F"/>
    <w:rsid w:val="0039546D"/>
    <w:rsid w:val="00396C6D"/>
    <w:rsid w:val="00396E11"/>
    <w:rsid w:val="0039792E"/>
    <w:rsid w:val="003979DF"/>
    <w:rsid w:val="00397A9B"/>
    <w:rsid w:val="003A0019"/>
    <w:rsid w:val="003A0276"/>
    <w:rsid w:val="003A04D5"/>
    <w:rsid w:val="003A0583"/>
    <w:rsid w:val="003A0EC9"/>
    <w:rsid w:val="003A1486"/>
    <w:rsid w:val="003A195E"/>
    <w:rsid w:val="003A19AB"/>
    <w:rsid w:val="003A1E1E"/>
    <w:rsid w:val="003A2234"/>
    <w:rsid w:val="003A38FE"/>
    <w:rsid w:val="003A4CF5"/>
    <w:rsid w:val="003A53F8"/>
    <w:rsid w:val="003A569F"/>
    <w:rsid w:val="003A6292"/>
    <w:rsid w:val="003A7768"/>
    <w:rsid w:val="003A7E30"/>
    <w:rsid w:val="003B0D48"/>
    <w:rsid w:val="003B1627"/>
    <w:rsid w:val="003B2869"/>
    <w:rsid w:val="003B2A83"/>
    <w:rsid w:val="003B3C3C"/>
    <w:rsid w:val="003B4BA8"/>
    <w:rsid w:val="003C0893"/>
    <w:rsid w:val="003C0EF3"/>
    <w:rsid w:val="003C25D6"/>
    <w:rsid w:val="003C2A22"/>
    <w:rsid w:val="003C2B84"/>
    <w:rsid w:val="003C2E19"/>
    <w:rsid w:val="003C4186"/>
    <w:rsid w:val="003C4E37"/>
    <w:rsid w:val="003C4F1A"/>
    <w:rsid w:val="003C525D"/>
    <w:rsid w:val="003C5F99"/>
    <w:rsid w:val="003C606E"/>
    <w:rsid w:val="003C64B0"/>
    <w:rsid w:val="003C7473"/>
    <w:rsid w:val="003C7980"/>
    <w:rsid w:val="003D027B"/>
    <w:rsid w:val="003D0507"/>
    <w:rsid w:val="003D0FD0"/>
    <w:rsid w:val="003D18E0"/>
    <w:rsid w:val="003D426D"/>
    <w:rsid w:val="003D4B9E"/>
    <w:rsid w:val="003D5047"/>
    <w:rsid w:val="003D62C7"/>
    <w:rsid w:val="003D740E"/>
    <w:rsid w:val="003D7538"/>
    <w:rsid w:val="003E0BD8"/>
    <w:rsid w:val="003E147E"/>
    <w:rsid w:val="003E16BE"/>
    <w:rsid w:val="003E2B8C"/>
    <w:rsid w:val="003E308E"/>
    <w:rsid w:val="003E379C"/>
    <w:rsid w:val="003E3886"/>
    <w:rsid w:val="003E3AC8"/>
    <w:rsid w:val="003E3D08"/>
    <w:rsid w:val="003E46F8"/>
    <w:rsid w:val="003E47C8"/>
    <w:rsid w:val="003E4FB0"/>
    <w:rsid w:val="003E55D7"/>
    <w:rsid w:val="003E5D74"/>
    <w:rsid w:val="003E5DED"/>
    <w:rsid w:val="003E6506"/>
    <w:rsid w:val="003E67DA"/>
    <w:rsid w:val="003E6FA0"/>
    <w:rsid w:val="003E6FC8"/>
    <w:rsid w:val="003E7C97"/>
    <w:rsid w:val="003E7E46"/>
    <w:rsid w:val="003F0939"/>
    <w:rsid w:val="003F09E0"/>
    <w:rsid w:val="003F0E3C"/>
    <w:rsid w:val="003F0EEE"/>
    <w:rsid w:val="003F3F37"/>
    <w:rsid w:val="003F3F59"/>
    <w:rsid w:val="003F42E9"/>
    <w:rsid w:val="003F4572"/>
    <w:rsid w:val="003F46A7"/>
    <w:rsid w:val="003F46B0"/>
    <w:rsid w:val="003F5375"/>
    <w:rsid w:val="003F5935"/>
    <w:rsid w:val="004001D8"/>
    <w:rsid w:val="004003FB"/>
    <w:rsid w:val="00400A9E"/>
    <w:rsid w:val="0040131E"/>
    <w:rsid w:val="00401855"/>
    <w:rsid w:val="004024D9"/>
    <w:rsid w:val="0040283B"/>
    <w:rsid w:val="00402B47"/>
    <w:rsid w:val="00403716"/>
    <w:rsid w:val="00404329"/>
    <w:rsid w:val="00404797"/>
    <w:rsid w:val="004048AD"/>
    <w:rsid w:val="00404996"/>
    <w:rsid w:val="00404C8E"/>
    <w:rsid w:val="00406201"/>
    <w:rsid w:val="00407356"/>
    <w:rsid w:val="004075F2"/>
    <w:rsid w:val="0041003C"/>
    <w:rsid w:val="00410152"/>
    <w:rsid w:val="00410263"/>
    <w:rsid w:val="00410FA1"/>
    <w:rsid w:val="004111E9"/>
    <w:rsid w:val="0041142B"/>
    <w:rsid w:val="00411CFE"/>
    <w:rsid w:val="00412E36"/>
    <w:rsid w:val="00413C9B"/>
    <w:rsid w:val="00414666"/>
    <w:rsid w:val="00414E83"/>
    <w:rsid w:val="004153F6"/>
    <w:rsid w:val="00415C63"/>
    <w:rsid w:val="00416317"/>
    <w:rsid w:val="0041775C"/>
    <w:rsid w:val="00417F03"/>
    <w:rsid w:val="00420116"/>
    <w:rsid w:val="00420F6C"/>
    <w:rsid w:val="00421300"/>
    <w:rsid w:val="00421921"/>
    <w:rsid w:val="004226EA"/>
    <w:rsid w:val="0042292C"/>
    <w:rsid w:val="00422FF1"/>
    <w:rsid w:val="004233B5"/>
    <w:rsid w:val="00423B86"/>
    <w:rsid w:val="00424743"/>
    <w:rsid w:val="00424956"/>
    <w:rsid w:val="00424E90"/>
    <w:rsid w:val="00425590"/>
    <w:rsid w:val="0042585A"/>
    <w:rsid w:val="0042693D"/>
    <w:rsid w:val="00426FEE"/>
    <w:rsid w:val="00427858"/>
    <w:rsid w:val="00427B48"/>
    <w:rsid w:val="00427C8A"/>
    <w:rsid w:val="00430093"/>
    <w:rsid w:val="004304BD"/>
    <w:rsid w:val="00431708"/>
    <w:rsid w:val="004318CB"/>
    <w:rsid w:val="00431A5C"/>
    <w:rsid w:val="004323D4"/>
    <w:rsid w:val="00432A7D"/>
    <w:rsid w:val="00433B78"/>
    <w:rsid w:val="00433CF2"/>
    <w:rsid w:val="0043447F"/>
    <w:rsid w:val="00434772"/>
    <w:rsid w:val="00434BD0"/>
    <w:rsid w:val="00435417"/>
    <w:rsid w:val="00435464"/>
    <w:rsid w:val="00436207"/>
    <w:rsid w:val="00436F3B"/>
    <w:rsid w:val="00437142"/>
    <w:rsid w:val="0043719A"/>
    <w:rsid w:val="00437287"/>
    <w:rsid w:val="00440BF3"/>
    <w:rsid w:val="00440F57"/>
    <w:rsid w:val="004421B7"/>
    <w:rsid w:val="00442542"/>
    <w:rsid w:val="004430C3"/>
    <w:rsid w:val="00443585"/>
    <w:rsid w:val="004440E3"/>
    <w:rsid w:val="00444612"/>
    <w:rsid w:val="00444BE6"/>
    <w:rsid w:val="00444FAA"/>
    <w:rsid w:val="00445260"/>
    <w:rsid w:val="00445599"/>
    <w:rsid w:val="00447678"/>
    <w:rsid w:val="004477A3"/>
    <w:rsid w:val="0044780B"/>
    <w:rsid w:val="004503E0"/>
    <w:rsid w:val="004507CF"/>
    <w:rsid w:val="00450922"/>
    <w:rsid w:val="00450ABB"/>
    <w:rsid w:val="00450C34"/>
    <w:rsid w:val="00452420"/>
    <w:rsid w:val="004532C6"/>
    <w:rsid w:val="00453311"/>
    <w:rsid w:val="00453C26"/>
    <w:rsid w:val="004540D6"/>
    <w:rsid w:val="0045463A"/>
    <w:rsid w:val="00454E67"/>
    <w:rsid w:val="00454FB1"/>
    <w:rsid w:val="004555C8"/>
    <w:rsid w:val="00455748"/>
    <w:rsid w:val="004558D7"/>
    <w:rsid w:val="00455C12"/>
    <w:rsid w:val="0045730B"/>
    <w:rsid w:val="0045768B"/>
    <w:rsid w:val="00457CA4"/>
    <w:rsid w:val="004601F4"/>
    <w:rsid w:val="00460D72"/>
    <w:rsid w:val="004615CB"/>
    <w:rsid w:val="0046205D"/>
    <w:rsid w:val="00462A87"/>
    <w:rsid w:val="004631D8"/>
    <w:rsid w:val="00463B83"/>
    <w:rsid w:val="00463E99"/>
    <w:rsid w:val="00464931"/>
    <w:rsid w:val="00464B79"/>
    <w:rsid w:val="00464D1E"/>
    <w:rsid w:val="00464FA4"/>
    <w:rsid w:val="0046567F"/>
    <w:rsid w:val="00467C10"/>
    <w:rsid w:val="00467D44"/>
    <w:rsid w:val="004703E5"/>
    <w:rsid w:val="00470F84"/>
    <w:rsid w:val="0047103E"/>
    <w:rsid w:val="00471D9F"/>
    <w:rsid w:val="00472CB9"/>
    <w:rsid w:val="004730AA"/>
    <w:rsid w:val="004732E7"/>
    <w:rsid w:val="00473438"/>
    <w:rsid w:val="00474597"/>
    <w:rsid w:val="00477455"/>
    <w:rsid w:val="004779FA"/>
    <w:rsid w:val="00477F3C"/>
    <w:rsid w:val="0048095D"/>
    <w:rsid w:val="00480D70"/>
    <w:rsid w:val="0048122D"/>
    <w:rsid w:val="00482346"/>
    <w:rsid w:val="0048332D"/>
    <w:rsid w:val="00483A50"/>
    <w:rsid w:val="0048415E"/>
    <w:rsid w:val="00484480"/>
    <w:rsid w:val="00485281"/>
    <w:rsid w:val="004859D9"/>
    <w:rsid w:val="00486923"/>
    <w:rsid w:val="00486B58"/>
    <w:rsid w:val="00487138"/>
    <w:rsid w:val="00487E17"/>
    <w:rsid w:val="00492040"/>
    <w:rsid w:val="004926A2"/>
    <w:rsid w:val="004928E4"/>
    <w:rsid w:val="00492C60"/>
    <w:rsid w:val="00492E14"/>
    <w:rsid w:val="004934E6"/>
    <w:rsid w:val="00493A73"/>
    <w:rsid w:val="004948D8"/>
    <w:rsid w:val="00494C53"/>
    <w:rsid w:val="00495588"/>
    <w:rsid w:val="0049558B"/>
    <w:rsid w:val="00495AF2"/>
    <w:rsid w:val="004960AD"/>
    <w:rsid w:val="004964C8"/>
    <w:rsid w:val="004967EB"/>
    <w:rsid w:val="00497352"/>
    <w:rsid w:val="00497466"/>
    <w:rsid w:val="004975B6"/>
    <w:rsid w:val="00497953"/>
    <w:rsid w:val="00497EB3"/>
    <w:rsid w:val="004A086F"/>
    <w:rsid w:val="004A0ABE"/>
    <w:rsid w:val="004A1330"/>
    <w:rsid w:val="004A1D32"/>
    <w:rsid w:val="004A1E08"/>
    <w:rsid w:val="004A200E"/>
    <w:rsid w:val="004A2127"/>
    <w:rsid w:val="004A21AE"/>
    <w:rsid w:val="004A242F"/>
    <w:rsid w:val="004A2EE9"/>
    <w:rsid w:val="004A2FD8"/>
    <w:rsid w:val="004A316D"/>
    <w:rsid w:val="004A3E27"/>
    <w:rsid w:val="004A494E"/>
    <w:rsid w:val="004A49CC"/>
    <w:rsid w:val="004A4EBE"/>
    <w:rsid w:val="004A6575"/>
    <w:rsid w:val="004A71F5"/>
    <w:rsid w:val="004A7684"/>
    <w:rsid w:val="004A794B"/>
    <w:rsid w:val="004A7BF0"/>
    <w:rsid w:val="004B07B7"/>
    <w:rsid w:val="004B10E6"/>
    <w:rsid w:val="004B1AF3"/>
    <w:rsid w:val="004B24C1"/>
    <w:rsid w:val="004B260E"/>
    <w:rsid w:val="004B427F"/>
    <w:rsid w:val="004B461D"/>
    <w:rsid w:val="004B47CA"/>
    <w:rsid w:val="004B4DC5"/>
    <w:rsid w:val="004B53B1"/>
    <w:rsid w:val="004B5C84"/>
    <w:rsid w:val="004B5DC2"/>
    <w:rsid w:val="004B623C"/>
    <w:rsid w:val="004B671D"/>
    <w:rsid w:val="004B6FC5"/>
    <w:rsid w:val="004C101D"/>
    <w:rsid w:val="004C1D83"/>
    <w:rsid w:val="004C1E05"/>
    <w:rsid w:val="004C1FF5"/>
    <w:rsid w:val="004C313C"/>
    <w:rsid w:val="004C3F4E"/>
    <w:rsid w:val="004C4028"/>
    <w:rsid w:val="004C4A0F"/>
    <w:rsid w:val="004C6F12"/>
    <w:rsid w:val="004C7AA5"/>
    <w:rsid w:val="004C7CE8"/>
    <w:rsid w:val="004C7E33"/>
    <w:rsid w:val="004D0B40"/>
    <w:rsid w:val="004D0FCF"/>
    <w:rsid w:val="004D1592"/>
    <w:rsid w:val="004D3578"/>
    <w:rsid w:val="004D380D"/>
    <w:rsid w:val="004D3F5A"/>
    <w:rsid w:val="004D5E44"/>
    <w:rsid w:val="004D6AF0"/>
    <w:rsid w:val="004D6C6D"/>
    <w:rsid w:val="004D71BF"/>
    <w:rsid w:val="004D7DDA"/>
    <w:rsid w:val="004D7FAF"/>
    <w:rsid w:val="004E17CB"/>
    <w:rsid w:val="004E186E"/>
    <w:rsid w:val="004E213A"/>
    <w:rsid w:val="004E2324"/>
    <w:rsid w:val="004E232E"/>
    <w:rsid w:val="004E3422"/>
    <w:rsid w:val="004E3463"/>
    <w:rsid w:val="004E3EAA"/>
    <w:rsid w:val="004E41AB"/>
    <w:rsid w:val="004E532E"/>
    <w:rsid w:val="004E60FB"/>
    <w:rsid w:val="004E68A9"/>
    <w:rsid w:val="004E792B"/>
    <w:rsid w:val="004E7DCA"/>
    <w:rsid w:val="004F0718"/>
    <w:rsid w:val="004F0EA6"/>
    <w:rsid w:val="004F11C1"/>
    <w:rsid w:val="004F1544"/>
    <w:rsid w:val="004F157D"/>
    <w:rsid w:val="004F1ED1"/>
    <w:rsid w:val="004F2256"/>
    <w:rsid w:val="004F2285"/>
    <w:rsid w:val="004F2384"/>
    <w:rsid w:val="004F2817"/>
    <w:rsid w:val="004F3514"/>
    <w:rsid w:val="004F38F6"/>
    <w:rsid w:val="004F4734"/>
    <w:rsid w:val="004F48FB"/>
    <w:rsid w:val="004F6160"/>
    <w:rsid w:val="004F7951"/>
    <w:rsid w:val="004F7DC3"/>
    <w:rsid w:val="0050121C"/>
    <w:rsid w:val="00501376"/>
    <w:rsid w:val="00501876"/>
    <w:rsid w:val="00501D77"/>
    <w:rsid w:val="00502253"/>
    <w:rsid w:val="00502757"/>
    <w:rsid w:val="00502CB1"/>
    <w:rsid w:val="005030D3"/>
    <w:rsid w:val="00503171"/>
    <w:rsid w:val="005031DD"/>
    <w:rsid w:val="0050330C"/>
    <w:rsid w:val="00503BC1"/>
    <w:rsid w:val="00504221"/>
    <w:rsid w:val="00504449"/>
    <w:rsid w:val="005047D0"/>
    <w:rsid w:val="0050564F"/>
    <w:rsid w:val="00505DCC"/>
    <w:rsid w:val="00506F14"/>
    <w:rsid w:val="00510663"/>
    <w:rsid w:val="00510867"/>
    <w:rsid w:val="00510EB1"/>
    <w:rsid w:val="00510EBD"/>
    <w:rsid w:val="00511758"/>
    <w:rsid w:val="00511C17"/>
    <w:rsid w:val="00512265"/>
    <w:rsid w:val="005123F7"/>
    <w:rsid w:val="005129CD"/>
    <w:rsid w:val="0051312B"/>
    <w:rsid w:val="00513D6D"/>
    <w:rsid w:val="00515DB2"/>
    <w:rsid w:val="00515F28"/>
    <w:rsid w:val="00516510"/>
    <w:rsid w:val="00516707"/>
    <w:rsid w:val="0051779D"/>
    <w:rsid w:val="00517925"/>
    <w:rsid w:val="00520434"/>
    <w:rsid w:val="0052085C"/>
    <w:rsid w:val="00520E30"/>
    <w:rsid w:val="00521341"/>
    <w:rsid w:val="005219F1"/>
    <w:rsid w:val="00521D05"/>
    <w:rsid w:val="005233A3"/>
    <w:rsid w:val="005233B9"/>
    <w:rsid w:val="00523D19"/>
    <w:rsid w:val="00524FDD"/>
    <w:rsid w:val="005250BA"/>
    <w:rsid w:val="0052540B"/>
    <w:rsid w:val="00527068"/>
    <w:rsid w:val="0052722D"/>
    <w:rsid w:val="00530595"/>
    <w:rsid w:val="00531BBF"/>
    <w:rsid w:val="005320AA"/>
    <w:rsid w:val="00532622"/>
    <w:rsid w:val="005327CE"/>
    <w:rsid w:val="00532A68"/>
    <w:rsid w:val="00534DA0"/>
    <w:rsid w:val="00536059"/>
    <w:rsid w:val="005367BB"/>
    <w:rsid w:val="00536FEC"/>
    <w:rsid w:val="00540181"/>
    <w:rsid w:val="005404A5"/>
    <w:rsid w:val="00540E20"/>
    <w:rsid w:val="00541298"/>
    <w:rsid w:val="005413D6"/>
    <w:rsid w:val="00541C12"/>
    <w:rsid w:val="00541D10"/>
    <w:rsid w:val="00542069"/>
    <w:rsid w:val="00542B02"/>
    <w:rsid w:val="00543247"/>
    <w:rsid w:val="005432EC"/>
    <w:rsid w:val="005437CA"/>
    <w:rsid w:val="00543D13"/>
    <w:rsid w:val="00543E6C"/>
    <w:rsid w:val="00545E8E"/>
    <w:rsid w:val="0054670D"/>
    <w:rsid w:val="00546B3D"/>
    <w:rsid w:val="005477C7"/>
    <w:rsid w:val="00550242"/>
    <w:rsid w:val="005506AE"/>
    <w:rsid w:val="005506B5"/>
    <w:rsid w:val="0055091E"/>
    <w:rsid w:val="00551054"/>
    <w:rsid w:val="005515D2"/>
    <w:rsid w:val="00551C8B"/>
    <w:rsid w:val="00551CC1"/>
    <w:rsid w:val="00551D47"/>
    <w:rsid w:val="005520B8"/>
    <w:rsid w:val="0055227A"/>
    <w:rsid w:val="0055252C"/>
    <w:rsid w:val="005525A9"/>
    <w:rsid w:val="00553874"/>
    <w:rsid w:val="00553C12"/>
    <w:rsid w:val="00555537"/>
    <w:rsid w:val="00557389"/>
    <w:rsid w:val="005574A3"/>
    <w:rsid w:val="00557F1B"/>
    <w:rsid w:val="00560312"/>
    <w:rsid w:val="0056123E"/>
    <w:rsid w:val="0056214E"/>
    <w:rsid w:val="005628A6"/>
    <w:rsid w:val="0056291F"/>
    <w:rsid w:val="005631B3"/>
    <w:rsid w:val="0056387E"/>
    <w:rsid w:val="00564797"/>
    <w:rsid w:val="00565065"/>
    <w:rsid w:val="00565087"/>
    <w:rsid w:val="0056573F"/>
    <w:rsid w:val="005657DA"/>
    <w:rsid w:val="00565924"/>
    <w:rsid w:val="00565E25"/>
    <w:rsid w:val="005669C3"/>
    <w:rsid w:val="005673BB"/>
    <w:rsid w:val="005713D1"/>
    <w:rsid w:val="00571C7D"/>
    <w:rsid w:val="00572814"/>
    <w:rsid w:val="0057291E"/>
    <w:rsid w:val="00572B16"/>
    <w:rsid w:val="00572CA9"/>
    <w:rsid w:val="00572E31"/>
    <w:rsid w:val="00573C0A"/>
    <w:rsid w:val="00573CE5"/>
    <w:rsid w:val="005741FD"/>
    <w:rsid w:val="00574B39"/>
    <w:rsid w:val="00574DCC"/>
    <w:rsid w:val="00575E7D"/>
    <w:rsid w:val="0057668C"/>
    <w:rsid w:val="00576941"/>
    <w:rsid w:val="00576DEE"/>
    <w:rsid w:val="005778CC"/>
    <w:rsid w:val="00577A05"/>
    <w:rsid w:val="00577CF0"/>
    <w:rsid w:val="00580174"/>
    <w:rsid w:val="00580468"/>
    <w:rsid w:val="00581D75"/>
    <w:rsid w:val="00581E04"/>
    <w:rsid w:val="005820B2"/>
    <w:rsid w:val="00582AB8"/>
    <w:rsid w:val="00583467"/>
    <w:rsid w:val="005834D4"/>
    <w:rsid w:val="0058449A"/>
    <w:rsid w:val="00584FAD"/>
    <w:rsid w:val="005857DC"/>
    <w:rsid w:val="005863E5"/>
    <w:rsid w:val="00586A31"/>
    <w:rsid w:val="00587C05"/>
    <w:rsid w:val="00587C7B"/>
    <w:rsid w:val="00590457"/>
    <w:rsid w:val="00590B49"/>
    <w:rsid w:val="00590DAE"/>
    <w:rsid w:val="00590E86"/>
    <w:rsid w:val="005917E8"/>
    <w:rsid w:val="005926F0"/>
    <w:rsid w:val="00593D26"/>
    <w:rsid w:val="0059413F"/>
    <w:rsid w:val="005952F5"/>
    <w:rsid w:val="005963D8"/>
    <w:rsid w:val="00597283"/>
    <w:rsid w:val="00597C8B"/>
    <w:rsid w:val="005A02DE"/>
    <w:rsid w:val="005A055E"/>
    <w:rsid w:val="005A06E6"/>
    <w:rsid w:val="005A0711"/>
    <w:rsid w:val="005A0B48"/>
    <w:rsid w:val="005A1B52"/>
    <w:rsid w:val="005A1E7E"/>
    <w:rsid w:val="005A235E"/>
    <w:rsid w:val="005A2B51"/>
    <w:rsid w:val="005A3D47"/>
    <w:rsid w:val="005A5D50"/>
    <w:rsid w:val="005A6101"/>
    <w:rsid w:val="005A690C"/>
    <w:rsid w:val="005A6F09"/>
    <w:rsid w:val="005A71AA"/>
    <w:rsid w:val="005A75ED"/>
    <w:rsid w:val="005A7AFC"/>
    <w:rsid w:val="005A7B7A"/>
    <w:rsid w:val="005A7D83"/>
    <w:rsid w:val="005B02AB"/>
    <w:rsid w:val="005B0AA0"/>
    <w:rsid w:val="005B1D05"/>
    <w:rsid w:val="005B1D0E"/>
    <w:rsid w:val="005B1D39"/>
    <w:rsid w:val="005B1EC0"/>
    <w:rsid w:val="005B2633"/>
    <w:rsid w:val="005B3C20"/>
    <w:rsid w:val="005B3F03"/>
    <w:rsid w:val="005B3FD4"/>
    <w:rsid w:val="005B4A75"/>
    <w:rsid w:val="005B5675"/>
    <w:rsid w:val="005B6A89"/>
    <w:rsid w:val="005B6D95"/>
    <w:rsid w:val="005B6E64"/>
    <w:rsid w:val="005B707E"/>
    <w:rsid w:val="005B7EC5"/>
    <w:rsid w:val="005C09D8"/>
    <w:rsid w:val="005C0BFD"/>
    <w:rsid w:val="005C0F5C"/>
    <w:rsid w:val="005C28CD"/>
    <w:rsid w:val="005C2BCF"/>
    <w:rsid w:val="005C2CF4"/>
    <w:rsid w:val="005C375A"/>
    <w:rsid w:val="005C39EC"/>
    <w:rsid w:val="005C3F79"/>
    <w:rsid w:val="005C420B"/>
    <w:rsid w:val="005C48C2"/>
    <w:rsid w:val="005C4AF4"/>
    <w:rsid w:val="005C5843"/>
    <w:rsid w:val="005C6775"/>
    <w:rsid w:val="005C6AB4"/>
    <w:rsid w:val="005C7657"/>
    <w:rsid w:val="005C7945"/>
    <w:rsid w:val="005D0074"/>
    <w:rsid w:val="005D133F"/>
    <w:rsid w:val="005D2FD7"/>
    <w:rsid w:val="005D30A3"/>
    <w:rsid w:val="005D30FE"/>
    <w:rsid w:val="005D3945"/>
    <w:rsid w:val="005D44BA"/>
    <w:rsid w:val="005D4F40"/>
    <w:rsid w:val="005D54B6"/>
    <w:rsid w:val="005D5585"/>
    <w:rsid w:val="005D6303"/>
    <w:rsid w:val="005D7D26"/>
    <w:rsid w:val="005D7E89"/>
    <w:rsid w:val="005E11FC"/>
    <w:rsid w:val="005E14E0"/>
    <w:rsid w:val="005E2427"/>
    <w:rsid w:val="005E2AF1"/>
    <w:rsid w:val="005E3015"/>
    <w:rsid w:val="005E3588"/>
    <w:rsid w:val="005E3F83"/>
    <w:rsid w:val="005E4296"/>
    <w:rsid w:val="005E4BC8"/>
    <w:rsid w:val="005E5F21"/>
    <w:rsid w:val="005E6BED"/>
    <w:rsid w:val="005F059A"/>
    <w:rsid w:val="005F06AA"/>
    <w:rsid w:val="005F2300"/>
    <w:rsid w:val="005F233D"/>
    <w:rsid w:val="005F2D2A"/>
    <w:rsid w:val="005F409A"/>
    <w:rsid w:val="005F4214"/>
    <w:rsid w:val="005F4894"/>
    <w:rsid w:val="005F577C"/>
    <w:rsid w:val="005F5961"/>
    <w:rsid w:val="005F5B80"/>
    <w:rsid w:val="005F6281"/>
    <w:rsid w:val="005F658B"/>
    <w:rsid w:val="005F6CAB"/>
    <w:rsid w:val="005F71DF"/>
    <w:rsid w:val="0060042F"/>
    <w:rsid w:val="00600A66"/>
    <w:rsid w:val="00601283"/>
    <w:rsid w:val="0060155B"/>
    <w:rsid w:val="00601CC6"/>
    <w:rsid w:val="00602708"/>
    <w:rsid w:val="00602729"/>
    <w:rsid w:val="00603184"/>
    <w:rsid w:val="006039E9"/>
    <w:rsid w:val="00603DF5"/>
    <w:rsid w:val="006055FB"/>
    <w:rsid w:val="00605E0B"/>
    <w:rsid w:val="00606863"/>
    <w:rsid w:val="0060746D"/>
    <w:rsid w:val="006077AC"/>
    <w:rsid w:val="00610352"/>
    <w:rsid w:val="006103C3"/>
    <w:rsid w:val="00611549"/>
    <w:rsid w:val="00611566"/>
    <w:rsid w:val="00611A2A"/>
    <w:rsid w:val="00612040"/>
    <w:rsid w:val="006130DC"/>
    <w:rsid w:val="0061424F"/>
    <w:rsid w:val="006144F6"/>
    <w:rsid w:val="0061538C"/>
    <w:rsid w:val="00615EF3"/>
    <w:rsid w:val="0061634C"/>
    <w:rsid w:val="00616DF9"/>
    <w:rsid w:val="00620B1F"/>
    <w:rsid w:val="00620B2C"/>
    <w:rsid w:val="00621ED3"/>
    <w:rsid w:val="006226BD"/>
    <w:rsid w:val="006245A3"/>
    <w:rsid w:val="00624A49"/>
    <w:rsid w:val="00624E2B"/>
    <w:rsid w:val="00625470"/>
    <w:rsid w:val="00625A00"/>
    <w:rsid w:val="006301C4"/>
    <w:rsid w:val="00630BED"/>
    <w:rsid w:val="00631910"/>
    <w:rsid w:val="00631994"/>
    <w:rsid w:val="00632F5E"/>
    <w:rsid w:val="00633382"/>
    <w:rsid w:val="00633D9A"/>
    <w:rsid w:val="00634C57"/>
    <w:rsid w:val="00635D5A"/>
    <w:rsid w:val="00636C6E"/>
    <w:rsid w:val="00636FF7"/>
    <w:rsid w:val="00637E86"/>
    <w:rsid w:val="00641326"/>
    <w:rsid w:val="00642198"/>
    <w:rsid w:val="006422F4"/>
    <w:rsid w:val="00642B8D"/>
    <w:rsid w:val="00642CA4"/>
    <w:rsid w:val="00643912"/>
    <w:rsid w:val="00645563"/>
    <w:rsid w:val="006459D9"/>
    <w:rsid w:val="006469C6"/>
    <w:rsid w:val="00646A3F"/>
    <w:rsid w:val="00646F5C"/>
    <w:rsid w:val="00647C48"/>
    <w:rsid w:val="00650383"/>
    <w:rsid w:val="00650567"/>
    <w:rsid w:val="00650583"/>
    <w:rsid w:val="0065107C"/>
    <w:rsid w:val="006516EB"/>
    <w:rsid w:val="00651B82"/>
    <w:rsid w:val="0065205B"/>
    <w:rsid w:val="0065274D"/>
    <w:rsid w:val="0065292D"/>
    <w:rsid w:val="00653D3B"/>
    <w:rsid w:val="00654AA8"/>
    <w:rsid w:val="0065550A"/>
    <w:rsid w:val="00655EEE"/>
    <w:rsid w:val="00655F43"/>
    <w:rsid w:val="006562ED"/>
    <w:rsid w:val="00656910"/>
    <w:rsid w:val="00657A93"/>
    <w:rsid w:val="00657F65"/>
    <w:rsid w:val="00660722"/>
    <w:rsid w:val="00660BA6"/>
    <w:rsid w:val="00661815"/>
    <w:rsid w:val="00662A04"/>
    <w:rsid w:val="00662DF8"/>
    <w:rsid w:val="00663836"/>
    <w:rsid w:val="00665CD8"/>
    <w:rsid w:val="006662EF"/>
    <w:rsid w:val="0066645A"/>
    <w:rsid w:val="00666F0A"/>
    <w:rsid w:val="006671D5"/>
    <w:rsid w:val="00667599"/>
    <w:rsid w:val="00670290"/>
    <w:rsid w:val="006704AA"/>
    <w:rsid w:val="00671372"/>
    <w:rsid w:val="0067154C"/>
    <w:rsid w:val="00671D6E"/>
    <w:rsid w:val="00672782"/>
    <w:rsid w:val="00672784"/>
    <w:rsid w:val="00672EC3"/>
    <w:rsid w:val="0067367D"/>
    <w:rsid w:val="00673B8E"/>
    <w:rsid w:val="0067413E"/>
    <w:rsid w:val="006744AD"/>
    <w:rsid w:val="006750CA"/>
    <w:rsid w:val="00675D99"/>
    <w:rsid w:val="00677E6C"/>
    <w:rsid w:val="00677F3A"/>
    <w:rsid w:val="006805E0"/>
    <w:rsid w:val="006806F9"/>
    <w:rsid w:val="00681B4F"/>
    <w:rsid w:val="00681E32"/>
    <w:rsid w:val="00682C70"/>
    <w:rsid w:val="0068303D"/>
    <w:rsid w:val="00684BE4"/>
    <w:rsid w:val="00684D41"/>
    <w:rsid w:val="00684FDA"/>
    <w:rsid w:val="006850C7"/>
    <w:rsid w:val="0068582D"/>
    <w:rsid w:val="00685ADC"/>
    <w:rsid w:val="00685B58"/>
    <w:rsid w:val="00686219"/>
    <w:rsid w:val="0068698C"/>
    <w:rsid w:val="006877AE"/>
    <w:rsid w:val="006877D5"/>
    <w:rsid w:val="00690589"/>
    <w:rsid w:val="00690C52"/>
    <w:rsid w:val="00690DEE"/>
    <w:rsid w:val="0069143F"/>
    <w:rsid w:val="00691585"/>
    <w:rsid w:val="006922D7"/>
    <w:rsid w:val="00692753"/>
    <w:rsid w:val="00693140"/>
    <w:rsid w:val="00693A5A"/>
    <w:rsid w:val="006941A7"/>
    <w:rsid w:val="00695927"/>
    <w:rsid w:val="00696B18"/>
    <w:rsid w:val="00696D4D"/>
    <w:rsid w:val="00696DD6"/>
    <w:rsid w:val="006A045A"/>
    <w:rsid w:val="006A0561"/>
    <w:rsid w:val="006A0F02"/>
    <w:rsid w:val="006A117E"/>
    <w:rsid w:val="006A11FC"/>
    <w:rsid w:val="006A1E57"/>
    <w:rsid w:val="006A1EF6"/>
    <w:rsid w:val="006A2F40"/>
    <w:rsid w:val="006A45B6"/>
    <w:rsid w:val="006A4E87"/>
    <w:rsid w:val="006A5A39"/>
    <w:rsid w:val="006A5E67"/>
    <w:rsid w:val="006A6D22"/>
    <w:rsid w:val="006A7DA5"/>
    <w:rsid w:val="006B09D5"/>
    <w:rsid w:val="006B14C3"/>
    <w:rsid w:val="006B14CC"/>
    <w:rsid w:val="006B1A0A"/>
    <w:rsid w:val="006B1CAF"/>
    <w:rsid w:val="006B1ECD"/>
    <w:rsid w:val="006B3507"/>
    <w:rsid w:val="006B35A1"/>
    <w:rsid w:val="006B4092"/>
    <w:rsid w:val="006B419F"/>
    <w:rsid w:val="006B448D"/>
    <w:rsid w:val="006B47AE"/>
    <w:rsid w:val="006B4A29"/>
    <w:rsid w:val="006B578B"/>
    <w:rsid w:val="006B57BF"/>
    <w:rsid w:val="006B6136"/>
    <w:rsid w:val="006B616A"/>
    <w:rsid w:val="006B6243"/>
    <w:rsid w:val="006B6AD2"/>
    <w:rsid w:val="006B6C85"/>
    <w:rsid w:val="006B7DE5"/>
    <w:rsid w:val="006C0D2A"/>
    <w:rsid w:val="006C0E8C"/>
    <w:rsid w:val="006C25B1"/>
    <w:rsid w:val="006C27DD"/>
    <w:rsid w:val="006C2A4F"/>
    <w:rsid w:val="006C2B21"/>
    <w:rsid w:val="006C3E29"/>
    <w:rsid w:val="006C4071"/>
    <w:rsid w:val="006C4103"/>
    <w:rsid w:val="006C4135"/>
    <w:rsid w:val="006C4211"/>
    <w:rsid w:val="006C4855"/>
    <w:rsid w:val="006C71CD"/>
    <w:rsid w:val="006D00D5"/>
    <w:rsid w:val="006D0F06"/>
    <w:rsid w:val="006D1E24"/>
    <w:rsid w:val="006D33BA"/>
    <w:rsid w:val="006D475F"/>
    <w:rsid w:val="006D4C8D"/>
    <w:rsid w:val="006D5963"/>
    <w:rsid w:val="006D5D7A"/>
    <w:rsid w:val="006D5F35"/>
    <w:rsid w:val="006D6101"/>
    <w:rsid w:val="006D6564"/>
    <w:rsid w:val="006D65EB"/>
    <w:rsid w:val="006D6992"/>
    <w:rsid w:val="006D69E2"/>
    <w:rsid w:val="006D6A47"/>
    <w:rsid w:val="006D71B3"/>
    <w:rsid w:val="006D7827"/>
    <w:rsid w:val="006E045B"/>
    <w:rsid w:val="006E0686"/>
    <w:rsid w:val="006E0CEA"/>
    <w:rsid w:val="006E18A4"/>
    <w:rsid w:val="006E1A9A"/>
    <w:rsid w:val="006E1B58"/>
    <w:rsid w:val="006E1D18"/>
    <w:rsid w:val="006E442B"/>
    <w:rsid w:val="006E448C"/>
    <w:rsid w:val="006E4570"/>
    <w:rsid w:val="006E4A2D"/>
    <w:rsid w:val="006E56CE"/>
    <w:rsid w:val="006E57A1"/>
    <w:rsid w:val="006E5C4F"/>
    <w:rsid w:val="006E6C00"/>
    <w:rsid w:val="006E74E6"/>
    <w:rsid w:val="006F0408"/>
    <w:rsid w:val="006F0B65"/>
    <w:rsid w:val="006F0FCE"/>
    <w:rsid w:val="006F1B50"/>
    <w:rsid w:val="006F1D93"/>
    <w:rsid w:val="006F1E96"/>
    <w:rsid w:val="006F2A36"/>
    <w:rsid w:val="006F3986"/>
    <w:rsid w:val="006F435D"/>
    <w:rsid w:val="006F63C3"/>
    <w:rsid w:val="006F66BD"/>
    <w:rsid w:val="006F6A2C"/>
    <w:rsid w:val="006F6CF9"/>
    <w:rsid w:val="006F77A9"/>
    <w:rsid w:val="007007DC"/>
    <w:rsid w:val="00700B54"/>
    <w:rsid w:val="00700CA9"/>
    <w:rsid w:val="0070100A"/>
    <w:rsid w:val="00701638"/>
    <w:rsid w:val="00702939"/>
    <w:rsid w:val="007047BD"/>
    <w:rsid w:val="007052C8"/>
    <w:rsid w:val="007052D0"/>
    <w:rsid w:val="00705D6E"/>
    <w:rsid w:val="007060F2"/>
    <w:rsid w:val="00706205"/>
    <w:rsid w:val="00707055"/>
    <w:rsid w:val="00707124"/>
    <w:rsid w:val="007074E3"/>
    <w:rsid w:val="007102E9"/>
    <w:rsid w:val="00710DCF"/>
    <w:rsid w:val="00712061"/>
    <w:rsid w:val="00712259"/>
    <w:rsid w:val="0071243F"/>
    <w:rsid w:val="00715414"/>
    <w:rsid w:val="00716018"/>
    <w:rsid w:val="00716189"/>
    <w:rsid w:val="007166A1"/>
    <w:rsid w:val="00720DBD"/>
    <w:rsid w:val="00720F9F"/>
    <w:rsid w:val="00721101"/>
    <w:rsid w:val="00721A23"/>
    <w:rsid w:val="00721CA3"/>
    <w:rsid w:val="007224A1"/>
    <w:rsid w:val="007225DD"/>
    <w:rsid w:val="0072362C"/>
    <w:rsid w:val="00723C4F"/>
    <w:rsid w:val="00724418"/>
    <w:rsid w:val="007248DA"/>
    <w:rsid w:val="00724AD1"/>
    <w:rsid w:val="00724C49"/>
    <w:rsid w:val="007255AB"/>
    <w:rsid w:val="00725AC6"/>
    <w:rsid w:val="00725EE4"/>
    <w:rsid w:val="00726A76"/>
    <w:rsid w:val="007270FA"/>
    <w:rsid w:val="007275CC"/>
    <w:rsid w:val="00727693"/>
    <w:rsid w:val="007301D7"/>
    <w:rsid w:val="00731794"/>
    <w:rsid w:val="00731D8D"/>
    <w:rsid w:val="00732439"/>
    <w:rsid w:val="007340AF"/>
    <w:rsid w:val="0073475C"/>
    <w:rsid w:val="00734A5B"/>
    <w:rsid w:val="00734A8F"/>
    <w:rsid w:val="00734B8C"/>
    <w:rsid w:val="007379B7"/>
    <w:rsid w:val="00737EAE"/>
    <w:rsid w:val="00737F81"/>
    <w:rsid w:val="007401BC"/>
    <w:rsid w:val="00740DA6"/>
    <w:rsid w:val="007416EF"/>
    <w:rsid w:val="00744C19"/>
    <w:rsid w:val="00744CCE"/>
    <w:rsid w:val="00744E76"/>
    <w:rsid w:val="00745599"/>
    <w:rsid w:val="00745977"/>
    <w:rsid w:val="00745C9A"/>
    <w:rsid w:val="00745EA6"/>
    <w:rsid w:val="00746881"/>
    <w:rsid w:val="00746A36"/>
    <w:rsid w:val="00746F5F"/>
    <w:rsid w:val="00747AF4"/>
    <w:rsid w:val="0075023A"/>
    <w:rsid w:val="00750776"/>
    <w:rsid w:val="00750A1C"/>
    <w:rsid w:val="00750ECC"/>
    <w:rsid w:val="007516DE"/>
    <w:rsid w:val="00751805"/>
    <w:rsid w:val="007525CE"/>
    <w:rsid w:val="00752DD8"/>
    <w:rsid w:val="00753DE4"/>
    <w:rsid w:val="00757D40"/>
    <w:rsid w:val="007605B9"/>
    <w:rsid w:val="00761081"/>
    <w:rsid w:val="00763E39"/>
    <w:rsid w:val="0076567D"/>
    <w:rsid w:val="007656B5"/>
    <w:rsid w:val="007658CB"/>
    <w:rsid w:val="007660C7"/>
    <w:rsid w:val="00766ACA"/>
    <w:rsid w:val="00766BCA"/>
    <w:rsid w:val="00767E47"/>
    <w:rsid w:val="00770309"/>
    <w:rsid w:val="007705CB"/>
    <w:rsid w:val="0077085A"/>
    <w:rsid w:val="007722A1"/>
    <w:rsid w:val="00772A12"/>
    <w:rsid w:val="00772A7A"/>
    <w:rsid w:val="007742B5"/>
    <w:rsid w:val="00774FB7"/>
    <w:rsid w:val="0077560B"/>
    <w:rsid w:val="00775EC7"/>
    <w:rsid w:val="00775F00"/>
    <w:rsid w:val="007771E7"/>
    <w:rsid w:val="00777CC2"/>
    <w:rsid w:val="00777DDD"/>
    <w:rsid w:val="007806F8"/>
    <w:rsid w:val="007818E7"/>
    <w:rsid w:val="00781B0C"/>
    <w:rsid w:val="00781F0F"/>
    <w:rsid w:val="00783219"/>
    <w:rsid w:val="00784016"/>
    <w:rsid w:val="00784283"/>
    <w:rsid w:val="007843EF"/>
    <w:rsid w:val="00785614"/>
    <w:rsid w:val="007857AC"/>
    <w:rsid w:val="00786D26"/>
    <w:rsid w:val="0078727C"/>
    <w:rsid w:val="00790493"/>
    <w:rsid w:val="00790974"/>
    <w:rsid w:val="007909FC"/>
    <w:rsid w:val="00791B49"/>
    <w:rsid w:val="00791B6B"/>
    <w:rsid w:val="00791D01"/>
    <w:rsid w:val="00791E94"/>
    <w:rsid w:val="007920D4"/>
    <w:rsid w:val="00792145"/>
    <w:rsid w:val="0079215A"/>
    <w:rsid w:val="00792BB2"/>
    <w:rsid w:val="00793AD4"/>
    <w:rsid w:val="00793EA2"/>
    <w:rsid w:val="007942A0"/>
    <w:rsid w:val="00794996"/>
    <w:rsid w:val="00794D15"/>
    <w:rsid w:val="00795BFC"/>
    <w:rsid w:val="00795E1B"/>
    <w:rsid w:val="0079617E"/>
    <w:rsid w:val="007965A3"/>
    <w:rsid w:val="007A0437"/>
    <w:rsid w:val="007A135B"/>
    <w:rsid w:val="007A1825"/>
    <w:rsid w:val="007A19AD"/>
    <w:rsid w:val="007A1B9F"/>
    <w:rsid w:val="007A220F"/>
    <w:rsid w:val="007A22BE"/>
    <w:rsid w:val="007A2431"/>
    <w:rsid w:val="007A2660"/>
    <w:rsid w:val="007A2D4B"/>
    <w:rsid w:val="007A2F2D"/>
    <w:rsid w:val="007A3747"/>
    <w:rsid w:val="007A4EBE"/>
    <w:rsid w:val="007A54BB"/>
    <w:rsid w:val="007A67F5"/>
    <w:rsid w:val="007A6F3D"/>
    <w:rsid w:val="007A71FA"/>
    <w:rsid w:val="007A748F"/>
    <w:rsid w:val="007A7D81"/>
    <w:rsid w:val="007A7DED"/>
    <w:rsid w:val="007B0BFE"/>
    <w:rsid w:val="007B1351"/>
    <w:rsid w:val="007B18D8"/>
    <w:rsid w:val="007B1AEB"/>
    <w:rsid w:val="007B2F1C"/>
    <w:rsid w:val="007B3156"/>
    <w:rsid w:val="007B32BC"/>
    <w:rsid w:val="007B376D"/>
    <w:rsid w:val="007B579B"/>
    <w:rsid w:val="007B5918"/>
    <w:rsid w:val="007B5EEE"/>
    <w:rsid w:val="007B6593"/>
    <w:rsid w:val="007B66F2"/>
    <w:rsid w:val="007B7ABF"/>
    <w:rsid w:val="007C01F6"/>
    <w:rsid w:val="007C095F"/>
    <w:rsid w:val="007C13D5"/>
    <w:rsid w:val="007C1D62"/>
    <w:rsid w:val="007C24E8"/>
    <w:rsid w:val="007C294D"/>
    <w:rsid w:val="007C2E7B"/>
    <w:rsid w:val="007C33AA"/>
    <w:rsid w:val="007C37FF"/>
    <w:rsid w:val="007C448F"/>
    <w:rsid w:val="007C460E"/>
    <w:rsid w:val="007C46F6"/>
    <w:rsid w:val="007C49AB"/>
    <w:rsid w:val="007C5051"/>
    <w:rsid w:val="007C5C79"/>
    <w:rsid w:val="007C5C84"/>
    <w:rsid w:val="007C5FB3"/>
    <w:rsid w:val="007C62F7"/>
    <w:rsid w:val="007C74E6"/>
    <w:rsid w:val="007C795A"/>
    <w:rsid w:val="007D0063"/>
    <w:rsid w:val="007D178B"/>
    <w:rsid w:val="007D1DAE"/>
    <w:rsid w:val="007D208B"/>
    <w:rsid w:val="007D2228"/>
    <w:rsid w:val="007D2433"/>
    <w:rsid w:val="007D2DCB"/>
    <w:rsid w:val="007D3CBD"/>
    <w:rsid w:val="007D3FAF"/>
    <w:rsid w:val="007D510E"/>
    <w:rsid w:val="007D7D14"/>
    <w:rsid w:val="007E002A"/>
    <w:rsid w:val="007E0218"/>
    <w:rsid w:val="007E02A4"/>
    <w:rsid w:val="007E083F"/>
    <w:rsid w:val="007E09AB"/>
    <w:rsid w:val="007E106F"/>
    <w:rsid w:val="007E1C73"/>
    <w:rsid w:val="007E20B7"/>
    <w:rsid w:val="007E2364"/>
    <w:rsid w:val="007E282C"/>
    <w:rsid w:val="007E2D79"/>
    <w:rsid w:val="007E2E48"/>
    <w:rsid w:val="007E3BDE"/>
    <w:rsid w:val="007E406D"/>
    <w:rsid w:val="007E4877"/>
    <w:rsid w:val="007E4927"/>
    <w:rsid w:val="007E5768"/>
    <w:rsid w:val="007E6ADA"/>
    <w:rsid w:val="007E778B"/>
    <w:rsid w:val="007E7E29"/>
    <w:rsid w:val="007F0204"/>
    <w:rsid w:val="007F061E"/>
    <w:rsid w:val="007F0E78"/>
    <w:rsid w:val="007F0ECA"/>
    <w:rsid w:val="007F1D7D"/>
    <w:rsid w:val="007F2679"/>
    <w:rsid w:val="007F2BED"/>
    <w:rsid w:val="007F2E34"/>
    <w:rsid w:val="007F3274"/>
    <w:rsid w:val="007F4EB2"/>
    <w:rsid w:val="007F529B"/>
    <w:rsid w:val="00800B26"/>
    <w:rsid w:val="00800FFB"/>
    <w:rsid w:val="0080177B"/>
    <w:rsid w:val="00801E9B"/>
    <w:rsid w:val="008028A4"/>
    <w:rsid w:val="008036CC"/>
    <w:rsid w:val="00803CFF"/>
    <w:rsid w:val="00804AC0"/>
    <w:rsid w:val="0080571A"/>
    <w:rsid w:val="008059DB"/>
    <w:rsid w:val="00806CD9"/>
    <w:rsid w:val="008076A6"/>
    <w:rsid w:val="00811B6B"/>
    <w:rsid w:val="00811BCC"/>
    <w:rsid w:val="00811BEC"/>
    <w:rsid w:val="00812130"/>
    <w:rsid w:val="0081265E"/>
    <w:rsid w:val="008127F7"/>
    <w:rsid w:val="00813984"/>
    <w:rsid w:val="0081422B"/>
    <w:rsid w:val="00814E44"/>
    <w:rsid w:val="008158E6"/>
    <w:rsid w:val="0081599E"/>
    <w:rsid w:val="00815BEA"/>
    <w:rsid w:val="0081629C"/>
    <w:rsid w:val="00817407"/>
    <w:rsid w:val="0081782F"/>
    <w:rsid w:val="00817897"/>
    <w:rsid w:val="00817B19"/>
    <w:rsid w:val="00817D95"/>
    <w:rsid w:val="008203E7"/>
    <w:rsid w:val="0082041F"/>
    <w:rsid w:val="00820568"/>
    <w:rsid w:val="00821540"/>
    <w:rsid w:val="00821964"/>
    <w:rsid w:val="00821E59"/>
    <w:rsid w:val="008221BE"/>
    <w:rsid w:val="00823655"/>
    <w:rsid w:val="008238CB"/>
    <w:rsid w:val="00823B7F"/>
    <w:rsid w:val="00827C77"/>
    <w:rsid w:val="00830D70"/>
    <w:rsid w:val="008310C2"/>
    <w:rsid w:val="00831626"/>
    <w:rsid w:val="00831E39"/>
    <w:rsid w:val="00832504"/>
    <w:rsid w:val="00832739"/>
    <w:rsid w:val="00833625"/>
    <w:rsid w:val="00833D2A"/>
    <w:rsid w:val="008348F4"/>
    <w:rsid w:val="008354F9"/>
    <w:rsid w:val="00836276"/>
    <w:rsid w:val="00837C94"/>
    <w:rsid w:val="00840B9C"/>
    <w:rsid w:val="00840D97"/>
    <w:rsid w:val="00841331"/>
    <w:rsid w:val="008418AA"/>
    <w:rsid w:val="008422D7"/>
    <w:rsid w:val="0084238A"/>
    <w:rsid w:val="00842E53"/>
    <w:rsid w:val="00843875"/>
    <w:rsid w:val="008439FC"/>
    <w:rsid w:val="0084531D"/>
    <w:rsid w:val="00845895"/>
    <w:rsid w:val="00845C78"/>
    <w:rsid w:val="00845E6C"/>
    <w:rsid w:val="00846067"/>
    <w:rsid w:val="00846427"/>
    <w:rsid w:val="00847458"/>
    <w:rsid w:val="00847754"/>
    <w:rsid w:val="0085194F"/>
    <w:rsid w:val="00851BB9"/>
    <w:rsid w:val="00852394"/>
    <w:rsid w:val="008534B2"/>
    <w:rsid w:val="008536DC"/>
    <w:rsid w:val="00853895"/>
    <w:rsid w:val="00853D37"/>
    <w:rsid w:val="0085429B"/>
    <w:rsid w:val="00854380"/>
    <w:rsid w:val="00854E32"/>
    <w:rsid w:val="00856CA8"/>
    <w:rsid w:val="00856CB8"/>
    <w:rsid w:val="00856FFA"/>
    <w:rsid w:val="008579A7"/>
    <w:rsid w:val="008602A4"/>
    <w:rsid w:val="008602F1"/>
    <w:rsid w:val="0086054E"/>
    <w:rsid w:val="00861F40"/>
    <w:rsid w:val="0086292C"/>
    <w:rsid w:val="008632D1"/>
    <w:rsid w:val="008633AB"/>
    <w:rsid w:val="00864498"/>
    <w:rsid w:val="008650E1"/>
    <w:rsid w:val="00865468"/>
    <w:rsid w:val="008654E2"/>
    <w:rsid w:val="00865DDB"/>
    <w:rsid w:val="008662D7"/>
    <w:rsid w:val="008667B7"/>
    <w:rsid w:val="00867FC9"/>
    <w:rsid w:val="00871069"/>
    <w:rsid w:val="00871100"/>
    <w:rsid w:val="00872B16"/>
    <w:rsid w:val="008734BC"/>
    <w:rsid w:val="008734EF"/>
    <w:rsid w:val="008735DA"/>
    <w:rsid w:val="0087481B"/>
    <w:rsid w:val="00875375"/>
    <w:rsid w:val="00875981"/>
    <w:rsid w:val="008768CA"/>
    <w:rsid w:val="00876B64"/>
    <w:rsid w:val="008774AF"/>
    <w:rsid w:val="00877EAC"/>
    <w:rsid w:val="00880559"/>
    <w:rsid w:val="00882752"/>
    <w:rsid w:val="00882D0D"/>
    <w:rsid w:val="0088307D"/>
    <w:rsid w:val="00883340"/>
    <w:rsid w:val="008833ED"/>
    <w:rsid w:val="008834FF"/>
    <w:rsid w:val="0088387A"/>
    <w:rsid w:val="0088404D"/>
    <w:rsid w:val="0088498F"/>
    <w:rsid w:val="00885A1C"/>
    <w:rsid w:val="00885B1A"/>
    <w:rsid w:val="00885EFF"/>
    <w:rsid w:val="00886721"/>
    <w:rsid w:val="008869AE"/>
    <w:rsid w:val="008872F1"/>
    <w:rsid w:val="0088785A"/>
    <w:rsid w:val="008903C2"/>
    <w:rsid w:val="008918F4"/>
    <w:rsid w:val="0089251C"/>
    <w:rsid w:val="00892844"/>
    <w:rsid w:val="00892B3C"/>
    <w:rsid w:val="00894D56"/>
    <w:rsid w:val="00894EBF"/>
    <w:rsid w:val="00894F64"/>
    <w:rsid w:val="00895A18"/>
    <w:rsid w:val="008964A4"/>
    <w:rsid w:val="00897ADF"/>
    <w:rsid w:val="008A00A0"/>
    <w:rsid w:val="008A11B2"/>
    <w:rsid w:val="008A1BF0"/>
    <w:rsid w:val="008A1E0C"/>
    <w:rsid w:val="008A2892"/>
    <w:rsid w:val="008A34DE"/>
    <w:rsid w:val="008A3EA1"/>
    <w:rsid w:val="008A3F5E"/>
    <w:rsid w:val="008A43A6"/>
    <w:rsid w:val="008A68F7"/>
    <w:rsid w:val="008A6D52"/>
    <w:rsid w:val="008A7B29"/>
    <w:rsid w:val="008B06CE"/>
    <w:rsid w:val="008B0D4A"/>
    <w:rsid w:val="008B1C86"/>
    <w:rsid w:val="008B3068"/>
    <w:rsid w:val="008B3A10"/>
    <w:rsid w:val="008B436F"/>
    <w:rsid w:val="008B5020"/>
    <w:rsid w:val="008B6A4D"/>
    <w:rsid w:val="008B725B"/>
    <w:rsid w:val="008B74E1"/>
    <w:rsid w:val="008B7814"/>
    <w:rsid w:val="008B7A45"/>
    <w:rsid w:val="008B7B09"/>
    <w:rsid w:val="008B7E47"/>
    <w:rsid w:val="008C02C3"/>
    <w:rsid w:val="008C0410"/>
    <w:rsid w:val="008C167D"/>
    <w:rsid w:val="008C1B4F"/>
    <w:rsid w:val="008C3179"/>
    <w:rsid w:val="008C31B7"/>
    <w:rsid w:val="008C3AE3"/>
    <w:rsid w:val="008C41C0"/>
    <w:rsid w:val="008C4ACC"/>
    <w:rsid w:val="008C50CA"/>
    <w:rsid w:val="008C5B48"/>
    <w:rsid w:val="008C5DD7"/>
    <w:rsid w:val="008C5DD9"/>
    <w:rsid w:val="008C5EA4"/>
    <w:rsid w:val="008C5EC7"/>
    <w:rsid w:val="008C660B"/>
    <w:rsid w:val="008C7AF4"/>
    <w:rsid w:val="008D074F"/>
    <w:rsid w:val="008D0A5C"/>
    <w:rsid w:val="008D10B7"/>
    <w:rsid w:val="008D11DD"/>
    <w:rsid w:val="008D2614"/>
    <w:rsid w:val="008D287F"/>
    <w:rsid w:val="008D2E5C"/>
    <w:rsid w:val="008D321D"/>
    <w:rsid w:val="008D3532"/>
    <w:rsid w:val="008D4BC0"/>
    <w:rsid w:val="008D5CC7"/>
    <w:rsid w:val="008D5F52"/>
    <w:rsid w:val="008D767C"/>
    <w:rsid w:val="008D771D"/>
    <w:rsid w:val="008D7B5B"/>
    <w:rsid w:val="008D7ECF"/>
    <w:rsid w:val="008E14B6"/>
    <w:rsid w:val="008E2AE1"/>
    <w:rsid w:val="008E2EBE"/>
    <w:rsid w:val="008E353D"/>
    <w:rsid w:val="008E4044"/>
    <w:rsid w:val="008E4045"/>
    <w:rsid w:val="008E5EA4"/>
    <w:rsid w:val="008E71C6"/>
    <w:rsid w:val="008E7732"/>
    <w:rsid w:val="008E78C5"/>
    <w:rsid w:val="008F047E"/>
    <w:rsid w:val="008F0A88"/>
    <w:rsid w:val="008F168E"/>
    <w:rsid w:val="008F19BE"/>
    <w:rsid w:val="008F2056"/>
    <w:rsid w:val="008F3AAE"/>
    <w:rsid w:val="008F49B7"/>
    <w:rsid w:val="008F5A8A"/>
    <w:rsid w:val="009003C2"/>
    <w:rsid w:val="009018CA"/>
    <w:rsid w:val="0090271F"/>
    <w:rsid w:val="00903107"/>
    <w:rsid w:val="009033C9"/>
    <w:rsid w:val="00903426"/>
    <w:rsid w:val="00903C0C"/>
    <w:rsid w:val="009041FA"/>
    <w:rsid w:val="00906046"/>
    <w:rsid w:val="0090617D"/>
    <w:rsid w:val="0090619B"/>
    <w:rsid w:val="00906E52"/>
    <w:rsid w:val="00907E79"/>
    <w:rsid w:val="00910217"/>
    <w:rsid w:val="00910963"/>
    <w:rsid w:val="00910A69"/>
    <w:rsid w:val="00911391"/>
    <w:rsid w:val="00911842"/>
    <w:rsid w:val="009124E9"/>
    <w:rsid w:val="00913DDC"/>
    <w:rsid w:val="00914A3A"/>
    <w:rsid w:val="00914DAF"/>
    <w:rsid w:val="00914DC2"/>
    <w:rsid w:val="009158DF"/>
    <w:rsid w:val="00916023"/>
    <w:rsid w:val="009160F4"/>
    <w:rsid w:val="009177FE"/>
    <w:rsid w:val="009202B6"/>
    <w:rsid w:val="009205AB"/>
    <w:rsid w:val="00920BFD"/>
    <w:rsid w:val="00922797"/>
    <w:rsid w:val="00922FF4"/>
    <w:rsid w:val="00924EC4"/>
    <w:rsid w:val="00926900"/>
    <w:rsid w:val="00927010"/>
    <w:rsid w:val="00927C0D"/>
    <w:rsid w:val="009312DA"/>
    <w:rsid w:val="00931B04"/>
    <w:rsid w:val="00931DB9"/>
    <w:rsid w:val="00932E14"/>
    <w:rsid w:val="00932F8C"/>
    <w:rsid w:val="0093315E"/>
    <w:rsid w:val="0093354E"/>
    <w:rsid w:val="00933A5B"/>
    <w:rsid w:val="00933E47"/>
    <w:rsid w:val="0093458B"/>
    <w:rsid w:val="00934E6D"/>
    <w:rsid w:val="00935C14"/>
    <w:rsid w:val="00937177"/>
    <w:rsid w:val="00937999"/>
    <w:rsid w:val="0094008A"/>
    <w:rsid w:val="00940655"/>
    <w:rsid w:val="009408DB"/>
    <w:rsid w:val="00940C76"/>
    <w:rsid w:val="009410B3"/>
    <w:rsid w:val="00941A1D"/>
    <w:rsid w:val="00941B8C"/>
    <w:rsid w:val="009428AE"/>
    <w:rsid w:val="009429E7"/>
    <w:rsid w:val="00942C84"/>
    <w:rsid w:val="00942EC2"/>
    <w:rsid w:val="0094508E"/>
    <w:rsid w:val="0094568A"/>
    <w:rsid w:val="00946E42"/>
    <w:rsid w:val="00946F40"/>
    <w:rsid w:val="00946FBE"/>
    <w:rsid w:val="009479D4"/>
    <w:rsid w:val="00947A4C"/>
    <w:rsid w:val="00947E08"/>
    <w:rsid w:val="00951041"/>
    <w:rsid w:val="00951234"/>
    <w:rsid w:val="00951E7F"/>
    <w:rsid w:val="009521A5"/>
    <w:rsid w:val="009525A6"/>
    <w:rsid w:val="0095354A"/>
    <w:rsid w:val="00954913"/>
    <w:rsid w:val="00954BC8"/>
    <w:rsid w:val="0095639D"/>
    <w:rsid w:val="00956458"/>
    <w:rsid w:val="00960515"/>
    <w:rsid w:val="009608C1"/>
    <w:rsid w:val="009611E9"/>
    <w:rsid w:val="009613D6"/>
    <w:rsid w:val="00961B32"/>
    <w:rsid w:val="009624DD"/>
    <w:rsid w:val="0096287C"/>
    <w:rsid w:val="009629DD"/>
    <w:rsid w:val="00963962"/>
    <w:rsid w:val="00963AE2"/>
    <w:rsid w:val="00963BE9"/>
    <w:rsid w:val="00964228"/>
    <w:rsid w:val="009651FE"/>
    <w:rsid w:val="009653AB"/>
    <w:rsid w:val="00965E5D"/>
    <w:rsid w:val="009663CA"/>
    <w:rsid w:val="0096725C"/>
    <w:rsid w:val="00970070"/>
    <w:rsid w:val="009703B2"/>
    <w:rsid w:val="009709A9"/>
    <w:rsid w:val="00970F35"/>
    <w:rsid w:val="009712B1"/>
    <w:rsid w:val="00971434"/>
    <w:rsid w:val="009727AC"/>
    <w:rsid w:val="00972A00"/>
    <w:rsid w:val="00973BE8"/>
    <w:rsid w:val="00974BB0"/>
    <w:rsid w:val="00975268"/>
    <w:rsid w:val="00975325"/>
    <w:rsid w:val="00975713"/>
    <w:rsid w:val="00976429"/>
    <w:rsid w:val="00976DCE"/>
    <w:rsid w:val="0098016C"/>
    <w:rsid w:val="009809B8"/>
    <w:rsid w:val="009818A1"/>
    <w:rsid w:val="00981A11"/>
    <w:rsid w:val="0098246B"/>
    <w:rsid w:val="009825B2"/>
    <w:rsid w:val="00983196"/>
    <w:rsid w:val="00983280"/>
    <w:rsid w:val="00983527"/>
    <w:rsid w:val="009836EC"/>
    <w:rsid w:val="00983DDB"/>
    <w:rsid w:val="00983F9E"/>
    <w:rsid w:val="009846E6"/>
    <w:rsid w:val="00984D54"/>
    <w:rsid w:val="0098501E"/>
    <w:rsid w:val="0098510E"/>
    <w:rsid w:val="00985372"/>
    <w:rsid w:val="00985F10"/>
    <w:rsid w:val="009865FD"/>
    <w:rsid w:val="00986725"/>
    <w:rsid w:val="009926DA"/>
    <w:rsid w:val="0099278D"/>
    <w:rsid w:val="0099294A"/>
    <w:rsid w:val="00992995"/>
    <w:rsid w:val="0099504D"/>
    <w:rsid w:val="009967D5"/>
    <w:rsid w:val="00996A1E"/>
    <w:rsid w:val="00996BDB"/>
    <w:rsid w:val="00996E5C"/>
    <w:rsid w:val="00997327"/>
    <w:rsid w:val="009975E3"/>
    <w:rsid w:val="00997826"/>
    <w:rsid w:val="009A0DD8"/>
    <w:rsid w:val="009A1446"/>
    <w:rsid w:val="009A2547"/>
    <w:rsid w:val="009A255D"/>
    <w:rsid w:val="009A2D35"/>
    <w:rsid w:val="009A33EF"/>
    <w:rsid w:val="009A365A"/>
    <w:rsid w:val="009A42F1"/>
    <w:rsid w:val="009A4337"/>
    <w:rsid w:val="009A4F9A"/>
    <w:rsid w:val="009A571B"/>
    <w:rsid w:val="009A6818"/>
    <w:rsid w:val="009A6E6B"/>
    <w:rsid w:val="009A7633"/>
    <w:rsid w:val="009A78A3"/>
    <w:rsid w:val="009B027C"/>
    <w:rsid w:val="009B0728"/>
    <w:rsid w:val="009B07CD"/>
    <w:rsid w:val="009B07F8"/>
    <w:rsid w:val="009B0909"/>
    <w:rsid w:val="009B0C11"/>
    <w:rsid w:val="009B1112"/>
    <w:rsid w:val="009B1682"/>
    <w:rsid w:val="009B4C84"/>
    <w:rsid w:val="009B4F9A"/>
    <w:rsid w:val="009B53FA"/>
    <w:rsid w:val="009B5BBF"/>
    <w:rsid w:val="009B61D9"/>
    <w:rsid w:val="009B72F2"/>
    <w:rsid w:val="009C0F06"/>
    <w:rsid w:val="009C2015"/>
    <w:rsid w:val="009C39DF"/>
    <w:rsid w:val="009C3DC5"/>
    <w:rsid w:val="009C40FF"/>
    <w:rsid w:val="009C4870"/>
    <w:rsid w:val="009C4FE0"/>
    <w:rsid w:val="009C5D6E"/>
    <w:rsid w:val="009C642A"/>
    <w:rsid w:val="009C6680"/>
    <w:rsid w:val="009C7073"/>
    <w:rsid w:val="009D0C71"/>
    <w:rsid w:val="009D1293"/>
    <w:rsid w:val="009D193F"/>
    <w:rsid w:val="009D2439"/>
    <w:rsid w:val="009D386F"/>
    <w:rsid w:val="009D3A11"/>
    <w:rsid w:val="009D3D29"/>
    <w:rsid w:val="009D404F"/>
    <w:rsid w:val="009D4D80"/>
    <w:rsid w:val="009D51CB"/>
    <w:rsid w:val="009D5CA1"/>
    <w:rsid w:val="009D5DB2"/>
    <w:rsid w:val="009D6548"/>
    <w:rsid w:val="009D67C0"/>
    <w:rsid w:val="009D7862"/>
    <w:rsid w:val="009E0472"/>
    <w:rsid w:val="009E0715"/>
    <w:rsid w:val="009E0A35"/>
    <w:rsid w:val="009E1AB2"/>
    <w:rsid w:val="009E3114"/>
    <w:rsid w:val="009E3CE1"/>
    <w:rsid w:val="009E42A1"/>
    <w:rsid w:val="009E4F0C"/>
    <w:rsid w:val="009E5066"/>
    <w:rsid w:val="009E592B"/>
    <w:rsid w:val="009E5ABD"/>
    <w:rsid w:val="009E5C98"/>
    <w:rsid w:val="009E69CD"/>
    <w:rsid w:val="009E6EAF"/>
    <w:rsid w:val="009F03AA"/>
    <w:rsid w:val="009F117B"/>
    <w:rsid w:val="009F1590"/>
    <w:rsid w:val="009F23CD"/>
    <w:rsid w:val="009F280B"/>
    <w:rsid w:val="009F4049"/>
    <w:rsid w:val="009F4E3A"/>
    <w:rsid w:val="009F4E97"/>
    <w:rsid w:val="009F51EA"/>
    <w:rsid w:val="009F5332"/>
    <w:rsid w:val="009F5ABD"/>
    <w:rsid w:val="009F5BF6"/>
    <w:rsid w:val="009F5FDD"/>
    <w:rsid w:val="009F6095"/>
    <w:rsid w:val="009F6A0C"/>
    <w:rsid w:val="009F6AA2"/>
    <w:rsid w:val="009F77D1"/>
    <w:rsid w:val="009F7BCD"/>
    <w:rsid w:val="009F7BE1"/>
    <w:rsid w:val="00A0019B"/>
    <w:rsid w:val="00A0076A"/>
    <w:rsid w:val="00A00DFF"/>
    <w:rsid w:val="00A01763"/>
    <w:rsid w:val="00A0243A"/>
    <w:rsid w:val="00A03C4D"/>
    <w:rsid w:val="00A04244"/>
    <w:rsid w:val="00A04699"/>
    <w:rsid w:val="00A05E10"/>
    <w:rsid w:val="00A0619E"/>
    <w:rsid w:val="00A1058E"/>
    <w:rsid w:val="00A1089B"/>
    <w:rsid w:val="00A10F02"/>
    <w:rsid w:val="00A116AA"/>
    <w:rsid w:val="00A118C9"/>
    <w:rsid w:val="00A126A5"/>
    <w:rsid w:val="00A142EE"/>
    <w:rsid w:val="00A143DA"/>
    <w:rsid w:val="00A155AC"/>
    <w:rsid w:val="00A158E8"/>
    <w:rsid w:val="00A16B2C"/>
    <w:rsid w:val="00A17016"/>
    <w:rsid w:val="00A203A6"/>
    <w:rsid w:val="00A20AFF"/>
    <w:rsid w:val="00A21124"/>
    <w:rsid w:val="00A21577"/>
    <w:rsid w:val="00A21B98"/>
    <w:rsid w:val="00A2371C"/>
    <w:rsid w:val="00A2385D"/>
    <w:rsid w:val="00A24857"/>
    <w:rsid w:val="00A24869"/>
    <w:rsid w:val="00A24AF6"/>
    <w:rsid w:val="00A25658"/>
    <w:rsid w:val="00A26F30"/>
    <w:rsid w:val="00A26FC2"/>
    <w:rsid w:val="00A27CEB"/>
    <w:rsid w:val="00A304F1"/>
    <w:rsid w:val="00A3267D"/>
    <w:rsid w:val="00A32FBC"/>
    <w:rsid w:val="00A331D6"/>
    <w:rsid w:val="00A333CA"/>
    <w:rsid w:val="00A34555"/>
    <w:rsid w:val="00A34EAF"/>
    <w:rsid w:val="00A356FB"/>
    <w:rsid w:val="00A3580B"/>
    <w:rsid w:val="00A35D46"/>
    <w:rsid w:val="00A35F53"/>
    <w:rsid w:val="00A36739"/>
    <w:rsid w:val="00A37529"/>
    <w:rsid w:val="00A37630"/>
    <w:rsid w:val="00A37AB6"/>
    <w:rsid w:val="00A410B8"/>
    <w:rsid w:val="00A41DC5"/>
    <w:rsid w:val="00A420B8"/>
    <w:rsid w:val="00A4241B"/>
    <w:rsid w:val="00A42C31"/>
    <w:rsid w:val="00A43DBD"/>
    <w:rsid w:val="00A43E34"/>
    <w:rsid w:val="00A445ED"/>
    <w:rsid w:val="00A44EFC"/>
    <w:rsid w:val="00A47134"/>
    <w:rsid w:val="00A50351"/>
    <w:rsid w:val="00A5039B"/>
    <w:rsid w:val="00A50897"/>
    <w:rsid w:val="00A50F85"/>
    <w:rsid w:val="00A51859"/>
    <w:rsid w:val="00A51B55"/>
    <w:rsid w:val="00A51BC5"/>
    <w:rsid w:val="00A51FD6"/>
    <w:rsid w:val="00A52895"/>
    <w:rsid w:val="00A533CC"/>
    <w:rsid w:val="00A53724"/>
    <w:rsid w:val="00A53E65"/>
    <w:rsid w:val="00A54319"/>
    <w:rsid w:val="00A54320"/>
    <w:rsid w:val="00A54E97"/>
    <w:rsid w:val="00A551B0"/>
    <w:rsid w:val="00A5588E"/>
    <w:rsid w:val="00A560EA"/>
    <w:rsid w:val="00A60017"/>
    <w:rsid w:val="00A6004D"/>
    <w:rsid w:val="00A62939"/>
    <w:rsid w:val="00A639FC"/>
    <w:rsid w:val="00A63D96"/>
    <w:rsid w:val="00A647EC"/>
    <w:rsid w:val="00A6604F"/>
    <w:rsid w:val="00A66071"/>
    <w:rsid w:val="00A661D1"/>
    <w:rsid w:val="00A66DC2"/>
    <w:rsid w:val="00A67AB7"/>
    <w:rsid w:val="00A67F50"/>
    <w:rsid w:val="00A70B28"/>
    <w:rsid w:val="00A70E98"/>
    <w:rsid w:val="00A718D0"/>
    <w:rsid w:val="00A72916"/>
    <w:rsid w:val="00A72E90"/>
    <w:rsid w:val="00A73008"/>
    <w:rsid w:val="00A73D3A"/>
    <w:rsid w:val="00A74BAE"/>
    <w:rsid w:val="00A74FFE"/>
    <w:rsid w:val="00A755EF"/>
    <w:rsid w:val="00A77A8A"/>
    <w:rsid w:val="00A817F6"/>
    <w:rsid w:val="00A81DC5"/>
    <w:rsid w:val="00A82346"/>
    <w:rsid w:val="00A82473"/>
    <w:rsid w:val="00A82CAD"/>
    <w:rsid w:val="00A82EAA"/>
    <w:rsid w:val="00A83EF5"/>
    <w:rsid w:val="00A842FD"/>
    <w:rsid w:val="00A847A6"/>
    <w:rsid w:val="00A861E2"/>
    <w:rsid w:val="00A864C8"/>
    <w:rsid w:val="00A86523"/>
    <w:rsid w:val="00A867D1"/>
    <w:rsid w:val="00A87BC1"/>
    <w:rsid w:val="00A90BD2"/>
    <w:rsid w:val="00A91F2B"/>
    <w:rsid w:val="00A92BCF"/>
    <w:rsid w:val="00A92D12"/>
    <w:rsid w:val="00A9328E"/>
    <w:rsid w:val="00A9332E"/>
    <w:rsid w:val="00A93487"/>
    <w:rsid w:val="00A955C1"/>
    <w:rsid w:val="00A95946"/>
    <w:rsid w:val="00A963FB"/>
    <w:rsid w:val="00A9671C"/>
    <w:rsid w:val="00A96BDD"/>
    <w:rsid w:val="00A96EDC"/>
    <w:rsid w:val="00AA1876"/>
    <w:rsid w:val="00AA2157"/>
    <w:rsid w:val="00AA249C"/>
    <w:rsid w:val="00AA2FC6"/>
    <w:rsid w:val="00AA3445"/>
    <w:rsid w:val="00AA41E6"/>
    <w:rsid w:val="00AA49D9"/>
    <w:rsid w:val="00AA4A9B"/>
    <w:rsid w:val="00AA4FAA"/>
    <w:rsid w:val="00AA52CF"/>
    <w:rsid w:val="00AA5903"/>
    <w:rsid w:val="00AA6103"/>
    <w:rsid w:val="00AB0162"/>
    <w:rsid w:val="00AB0D31"/>
    <w:rsid w:val="00AB0DD6"/>
    <w:rsid w:val="00AB14B9"/>
    <w:rsid w:val="00AB14FD"/>
    <w:rsid w:val="00AB1D21"/>
    <w:rsid w:val="00AB2690"/>
    <w:rsid w:val="00AB2852"/>
    <w:rsid w:val="00AB3328"/>
    <w:rsid w:val="00AB381D"/>
    <w:rsid w:val="00AB4B6E"/>
    <w:rsid w:val="00AB6EA9"/>
    <w:rsid w:val="00AC0AFE"/>
    <w:rsid w:val="00AC0DA7"/>
    <w:rsid w:val="00AC1E8C"/>
    <w:rsid w:val="00AC206A"/>
    <w:rsid w:val="00AC21DE"/>
    <w:rsid w:val="00AC35FD"/>
    <w:rsid w:val="00AC39EB"/>
    <w:rsid w:val="00AC6230"/>
    <w:rsid w:val="00AC6621"/>
    <w:rsid w:val="00AC6996"/>
    <w:rsid w:val="00AC6B1E"/>
    <w:rsid w:val="00AC70E6"/>
    <w:rsid w:val="00AC75B2"/>
    <w:rsid w:val="00AC7869"/>
    <w:rsid w:val="00AD0506"/>
    <w:rsid w:val="00AD10A3"/>
    <w:rsid w:val="00AD151B"/>
    <w:rsid w:val="00AD1552"/>
    <w:rsid w:val="00AD1E07"/>
    <w:rsid w:val="00AD1F6C"/>
    <w:rsid w:val="00AD341D"/>
    <w:rsid w:val="00AD38CD"/>
    <w:rsid w:val="00AD4293"/>
    <w:rsid w:val="00AD47BF"/>
    <w:rsid w:val="00AD4FA2"/>
    <w:rsid w:val="00AD5444"/>
    <w:rsid w:val="00AD6119"/>
    <w:rsid w:val="00AD65EB"/>
    <w:rsid w:val="00AD6B74"/>
    <w:rsid w:val="00AD7728"/>
    <w:rsid w:val="00AE10FA"/>
    <w:rsid w:val="00AE11C5"/>
    <w:rsid w:val="00AE1489"/>
    <w:rsid w:val="00AE1695"/>
    <w:rsid w:val="00AE346A"/>
    <w:rsid w:val="00AE4736"/>
    <w:rsid w:val="00AE5AC0"/>
    <w:rsid w:val="00AE61D8"/>
    <w:rsid w:val="00AE679E"/>
    <w:rsid w:val="00AE6FE3"/>
    <w:rsid w:val="00AE7D11"/>
    <w:rsid w:val="00AF04AE"/>
    <w:rsid w:val="00AF074A"/>
    <w:rsid w:val="00AF1B11"/>
    <w:rsid w:val="00AF1FA0"/>
    <w:rsid w:val="00AF23D3"/>
    <w:rsid w:val="00AF2BBC"/>
    <w:rsid w:val="00AF2DAB"/>
    <w:rsid w:val="00AF2E83"/>
    <w:rsid w:val="00AF2F7E"/>
    <w:rsid w:val="00AF35B7"/>
    <w:rsid w:val="00AF3748"/>
    <w:rsid w:val="00AF48D3"/>
    <w:rsid w:val="00AF4A3C"/>
    <w:rsid w:val="00AF5234"/>
    <w:rsid w:val="00AF54B9"/>
    <w:rsid w:val="00AF59D7"/>
    <w:rsid w:val="00AF5D36"/>
    <w:rsid w:val="00AF5E5F"/>
    <w:rsid w:val="00AF7177"/>
    <w:rsid w:val="00AF74CF"/>
    <w:rsid w:val="00AF7862"/>
    <w:rsid w:val="00AF7B8A"/>
    <w:rsid w:val="00B019FA"/>
    <w:rsid w:val="00B01CC7"/>
    <w:rsid w:val="00B0222B"/>
    <w:rsid w:val="00B031FF"/>
    <w:rsid w:val="00B03C91"/>
    <w:rsid w:val="00B05341"/>
    <w:rsid w:val="00B05650"/>
    <w:rsid w:val="00B05C08"/>
    <w:rsid w:val="00B06385"/>
    <w:rsid w:val="00B06CB5"/>
    <w:rsid w:val="00B06E10"/>
    <w:rsid w:val="00B06EC3"/>
    <w:rsid w:val="00B10461"/>
    <w:rsid w:val="00B12A0E"/>
    <w:rsid w:val="00B12CCE"/>
    <w:rsid w:val="00B12DD3"/>
    <w:rsid w:val="00B132F7"/>
    <w:rsid w:val="00B137B8"/>
    <w:rsid w:val="00B13933"/>
    <w:rsid w:val="00B13A8D"/>
    <w:rsid w:val="00B14697"/>
    <w:rsid w:val="00B14B30"/>
    <w:rsid w:val="00B14E82"/>
    <w:rsid w:val="00B14FAF"/>
    <w:rsid w:val="00B15449"/>
    <w:rsid w:val="00B15ACF"/>
    <w:rsid w:val="00B16033"/>
    <w:rsid w:val="00B161A3"/>
    <w:rsid w:val="00B1707C"/>
    <w:rsid w:val="00B17E42"/>
    <w:rsid w:val="00B20019"/>
    <w:rsid w:val="00B203A1"/>
    <w:rsid w:val="00B20939"/>
    <w:rsid w:val="00B21A46"/>
    <w:rsid w:val="00B21F57"/>
    <w:rsid w:val="00B22525"/>
    <w:rsid w:val="00B23FBC"/>
    <w:rsid w:val="00B2477A"/>
    <w:rsid w:val="00B247ED"/>
    <w:rsid w:val="00B24B1D"/>
    <w:rsid w:val="00B24C5C"/>
    <w:rsid w:val="00B25639"/>
    <w:rsid w:val="00B25FD4"/>
    <w:rsid w:val="00B26A78"/>
    <w:rsid w:val="00B26E27"/>
    <w:rsid w:val="00B30220"/>
    <w:rsid w:val="00B32026"/>
    <w:rsid w:val="00B320A4"/>
    <w:rsid w:val="00B33FB0"/>
    <w:rsid w:val="00B3409B"/>
    <w:rsid w:val="00B34FA5"/>
    <w:rsid w:val="00B34FC9"/>
    <w:rsid w:val="00B350D6"/>
    <w:rsid w:val="00B35EC3"/>
    <w:rsid w:val="00B36D6A"/>
    <w:rsid w:val="00B37482"/>
    <w:rsid w:val="00B4029E"/>
    <w:rsid w:val="00B410C8"/>
    <w:rsid w:val="00B41667"/>
    <w:rsid w:val="00B41BC7"/>
    <w:rsid w:val="00B4232A"/>
    <w:rsid w:val="00B42E19"/>
    <w:rsid w:val="00B4336C"/>
    <w:rsid w:val="00B4465F"/>
    <w:rsid w:val="00B44EDB"/>
    <w:rsid w:val="00B45572"/>
    <w:rsid w:val="00B4684C"/>
    <w:rsid w:val="00B5083A"/>
    <w:rsid w:val="00B5245C"/>
    <w:rsid w:val="00B528A5"/>
    <w:rsid w:val="00B53CE4"/>
    <w:rsid w:val="00B53F30"/>
    <w:rsid w:val="00B5424A"/>
    <w:rsid w:val="00B550B2"/>
    <w:rsid w:val="00B5517B"/>
    <w:rsid w:val="00B553E2"/>
    <w:rsid w:val="00B56E7B"/>
    <w:rsid w:val="00B57946"/>
    <w:rsid w:val="00B6268B"/>
    <w:rsid w:val="00B62871"/>
    <w:rsid w:val="00B62BA7"/>
    <w:rsid w:val="00B63838"/>
    <w:rsid w:val="00B63A44"/>
    <w:rsid w:val="00B653F9"/>
    <w:rsid w:val="00B66259"/>
    <w:rsid w:val="00B66729"/>
    <w:rsid w:val="00B66920"/>
    <w:rsid w:val="00B66CDE"/>
    <w:rsid w:val="00B674FF"/>
    <w:rsid w:val="00B67EDD"/>
    <w:rsid w:val="00B72215"/>
    <w:rsid w:val="00B724D9"/>
    <w:rsid w:val="00B72A7A"/>
    <w:rsid w:val="00B72BE2"/>
    <w:rsid w:val="00B72F06"/>
    <w:rsid w:val="00B7320A"/>
    <w:rsid w:val="00B746FE"/>
    <w:rsid w:val="00B75668"/>
    <w:rsid w:val="00B7588A"/>
    <w:rsid w:val="00B7621A"/>
    <w:rsid w:val="00B764C4"/>
    <w:rsid w:val="00B767B2"/>
    <w:rsid w:val="00B76B56"/>
    <w:rsid w:val="00B76F09"/>
    <w:rsid w:val="00B77869"/>
    <w:rsid w:val="00B80192"/>
    <w:rsid w:val="00B80877"/>
    <w:rsid w:val="00B80F46"/>
    <w:rsid w:val="00B8147E"/>
    <w:rsid w:val="00B81A21"/>
    <w:rsid w:val="00B82699"/>
    <w:rsid w:val="00B83044"/>
    <w:rsid w:val="00B83251"/>
    <w:rsid w:val="00B84187"/>
    <w:rsid w:val="00B844A0"/>
    <w:rsid w:val="00B86411"/>
    <w:rsid w:val="00B8759D"/>
    <w:rsid w:val="00B8783F"/>
    <w:rsid w:val="00B9005C"/>
    <w:rsid w:val="00B90E09"/>
    <w:rsid w:val="00B90F7B"/>
    <w:rsid w:val="00B91222"/>
    <w:rsid w:val="00B921B2"/>
    <w:rsid w:val="00B92326"/>
    <w:rsid w:val="00B93096"/>
    <w:rsid w:val="00B94ED3"/>
    <w:rsid w:val="00B957DA"/>
    <w:rsid w:val="00B95D43"/>
    <w:rsid w:val="00B962FA"/>
    <w:rsid w:val="00B96557"/>
    <w:rsid w:val="00B96BE1"/>
    <w:rsid w:val="00BA081D"/>
    <w:rsid w:val="00BA0976"/>
    <w:rsid w:val="00BA0C83"/>
    <w:rsid w:val="00BA1690"/>
    <w:rsid w:val="00BA2144"/>
    <w:rsid w:val="00BA222A"/>
    <w:rsid w:val="00BA25CA"/>
    <w:rsid w:val="00BA27B7"/>
    <w:rsid w:val="00BA3140"/>
    <w:rsid w:val="00BA3C42"/>
    <w:rsid w:val="00BA3E03"/>
    <w:rsid w:val="00BA4E58"/>
    <w:rsid w:val="00BA5EBB"/>
    <w:rsid w:val="00BA60C7"/>
    <w:rsid w:val="00BA718B"/>
    <w:rsid w:val="00BA74C6"/>
    <w:rsid w:val="00BB022F"/>
    <w:rsid w:val="00BB0D61"/>
    <w:rsid w:val="00BB0DCE"/>
    <w:rsid w:val="00BB0E2E"/>
    <w:rsid w:val="00BB0EF8"/>
    <w:rsid w:val="00BB1100"/>
    <w:rsid w:val="00BB134B"/>
    <w:rsid w:val="00BB1A41"/>
    <w:rsid w:val="00BB1B84"/>
    <w:rsid w:val="00BB2B79"/>
    <w:rsid w:val="00BB402B"/>
    <w:rsid w:val="00BB5B05"/>
    <w:rsid w:val="00BB5E1C"/>
    <w:rsid w:val="00BB60CF"/>
    <w:rsid w:val="00BB6FAA"/>
    <w:rsid w:val="00BB7D8A"/>
    <w:rsid w:val="00BC0738"/>
    <w:rsid w:val="00BC1E20"/>
    <w:rsid w:val="00BC21EA"/>
    <w:rsid w:val="00BC2B70"/>
    <w:rsid w:val="00BC37B4"/>
    <w:rsid w:val="00BC3BD0"/>
    <w:rsid w:val="00BC3E79"/>
    <w:rsid w:val="00BC480F"/>
    <w:rsid w:val="00BC49FE"/>
    <w:rsid w:val="00BC761F"/>
    <w:rsid w:val="00BC787D"/>
    <w:rsid w:val="00BD0BD5"/>
    <w:rsid w:val="00BD2301"/>
    <w:rsid w:val="00BD3EE7"/>
    <w:rsid w:val="00BD3F0E"/>
    <w:rsid w:val="00BD530F"/>
    <w:rsid w:val="00BD62F3"/>
    <w:rsid w:val="00BD681E"/>
    <w:rsid w:val="00BD6C2E"/>
    <w:rsid w:val="00BD7679"/>
    <w:rsid w:val="00BD7A73"/>
    <w:rsid w:val="00BE0CA3"/>
    <w:rsid w:val="00BE1480"/>
    <w:rsid w:val="00BE1E84"/>
    <w:rsid w:val="00BE245D"/>
    <w:rsid w:val="00BE2498"/>
    <w:rsid w:val="00BE26BC"/>
    <w:rsid w:val="00BE3A10"/>
    <w:rsid w:val="00BE3AAF"/>
    <w:rsid w:val="00BE3D51"/>
    <w:rsid w:val="00BE5CFD"/>
    <w:rsid w:val="00BE6C6B"/>
    <w:rsid w:val="00BE7233"/>
    <w:rsid w:val="00BE7935"/>
    <w:rsid w:val="00BF04FB"/>
    <w:rsid w:val="00BF0CB9"/>
    <w:rsid w:val="00BF1F70"/>
    <w:rsid w:val="00BF226E"/>
    <w:rsid w:val="00BF5DF2"/>
    <w:rsid w:val="00BF5DFC"/>
    <w:rsid w:val="00BF66C7"/>
    <w:rsid w:val="00BF7751"/>
    <w:rsid w:val="00C000DB"/>
    <w:rsid w:val="00C0093A"/>
    <w:rsid w:val="00C00953"/>
    <w:rsid w:val="00C0136E"/>
    <w:rsid w:val="00C03213"/>
    <w:rsid w:val="00C07BA9"/>
    <w:rsid w:val="00C07F49"/>
    <w:rsid w:val="00C103CB"/>
    <w:rsid w:val="00C11247"/>
    <w:rsid w:val="00C115F2"/>
    <w:rsid w:val="00C11A37"/>
    <w:rsid w:val="00C11D3E"/>
    <w:rsid w:val="00C129DA"/>
    <w:rsid w:val="00C12B51"/>
    <w:rsid w:val="00C138FA"/>
    <w:rsid w:val="00C146AA"/>
    <w:rsid w:val="00C1574A"/>
    <w:rsid w:val="00C15CBB"/>
    <w:rsid w:val="00C16668"/>
    <w:rsid w:val="00C169AB"/>
    <w:rsid w:val="00C17CC4"/>
    <w:rsid w:val="00C204A7"/>
    <w:rsid w:val="00C2156C"/>
    <w:rsid w:val="00C215B0"/>
    <w:rsid w:val="00C21689"/>
    <w:rsid w:val="00C21E17"/>
    <w:rsid w:val="00C22A0F"/>
    <w:rsid w:val="00C23908"/>
    <w:rsid w:val="00C23BE7"/>
    <w:rsid w:val="00C23CFD"/>
    <w:rsid w:val="00C2404B"/>
    <w:rsid w:val="00C24081"/>
    <w:rsid w:val="00C2413D"/>
    <w:rsid w:val="00C2434B"/>
    <w:rsid w:val="00C26321"/>
    <w:rsid w:val="00C26878"/>
    <w:rsid w:val="00C313A3"/>
    <w:rsid w:val="00C31414"/>
    <w:rsid w:val="00C3253B"/>
    <w:rsid w:val="00C32BCB"/>
    <w:rsid w:val="00C33079"/>
    <w:rsid w:val="00C33BD0"/>
    <w:rsid w:val="00C344B5"/>
    <w:rsid w:val="00C35B11"/>
    <w:rsid w:val="00C365BD"/>
    <w:rsid w:val="00C36806"/>
    <w:rsid w:val="00C36DC9"/>
    <w:rsid w:val="00C41658"/>
    <w:rsid w:val="00C416B4"/>
    <w:rsid w:val="00C420B6"/>
    <w:rsid w:val="00C43484"/>
    <w:rsid w:val="00C4451F"/>
    <w:rsid w:val="00C44C66"/>
    <w:rsid w:val="00C45538"/>
    <w:rsid w:val="00C459D5"/>
    <w:rsid w:val="00C46658"/>
    <w:rsid w:val="00C46E2D"/>
    <w:rsid w:val="00C474E2"/>
    <w:rsid w:val="00C5030E"/>
    <w:rsid w:val="00C50A51"/>
    <w:rsid w:val="00C50ABD"/>
    <w:rsid w:val="00C511D3"/>
    <w:rsid w:val="00C51622"/>
    <w:rsid w:val="00C51D3A"/>
    <w:rsid w:val="00C52817"/>
    <w:rsid w:val="00C536D3"/>
    <w:rsid w:val="00C541FB"/>
    <w:rsid w:val="00C5502B"/>
    <w:rsid w:val="00C551EF"/>
    <w:rsid w:val="00C553CB"/>
    <w:rsid w:val="00C55588"/>
    <w:rsid w:val="00C556C9"/>
    <w:rsid w:val="00C55B7C"/>
    <w:rsid w:val="00C55CC8"/>
    <w:rsid w:val="00C55E36"/>
    <w:rsid w:val="00C56F79"/>
    <w:rsid w:val="00C57898"/>
    <w:rsid w:val="00C613F8"/>
    <w:rsid w:val="00C61444"/>
    <w:rsid w:val="00C618B5"/>
    <w:rsid w:val="00C62D41"/>
    <w:rsid w:val="00C63157"/>
    <w:rsid w:val="00C6365B"/>
    <w:rsid w:val="00C650C0"/>
    <w:rsid w:val="00C65704"/>
    <w:rsid w:val="00C6655E"/>
    <w:rsid w:val="00C66618"/>
    <w:rsid w:val="00C6699D"/>
    <w:rsid w:val="00C66D03"/>
    <w:rsid w:val="00C67C1E"/>
    <w:rsid w:val="00C7079F"/>
    <w:rsid w:val="00C707E6"/>
    <w:rsid w:val="00C71CC6"/>
    <w:rsid w:val="00C720F1"/>
    <w:rsid w:val="00C72AFD"/>
    <w:rsid w:val="00C72DEC"/>
    <w:rsid w:val="00C72FD4"/>
    <w:rsid w:val="00C743AB"/>
    <w:rsid w:val="00C7452B"/>
    <w:rsid w:val="00C74DD8"/>
    <w:rsid w:val="00C74FEB"/>
    <w:rsid w:val="00C75385"/>
    <w:rsid w:val="00C75E4D"/>
    <w:rsid w:val="00C762AF"/>
    <w:rsid w:val="00C76540"/>
    <w:rsid w:val="00C765D4"/>
    <w:rsid w:val="00C77025"/>
    <w:rsid w:val="00C80205"/>
    <w:rsid w:val="00C80D36"/>
    <w:rsid w:val="00C827EA"/>
    <w:rsid w:val="00C83061"/>
    <w:rsid w:val="00C83168"/>
    <w:rsid w:val="00C83498"/>
    <w:rsid w:val="00C83816"/>
    <w:rsid w:val="00C839C1"/>
    <w:rsid w:val="00C83A13"/>
    <w:rsid w:val="00C84003"/>
    <w:rsid w:val="00C84224"/>
    <w:rsid w:val="00C848F0"/>
    <w:rsid w:val="00C85F60"/>
    <w:rsid w:val="00C86264"/>
    <w:rsid w:val="00C86E33"/>
    <w:rsid w:val="00C877E2"/>
    <w:rsid w:val="00C900A9"/>
    <w:rsid w:val="00C90110"/>
    <w:rsid w:val="00C9098B"/>
    <w:rsid w:val="00C90AC5"/>
    <w:rsid w:val="00C90FD6"/>
    <w:rsid w:val="00C9110A"/>
    <w:rsid w:val="00C91CC6"/>
    <w:rsid w:val="00C91DBA"/>
    <w:rsid w:val="00C94493"/>
    <w:rsid w:val="00C9498F"/>
    <w:rsid w:val="00C94B39"/>
    <w:rsid w:val="00C94ED5"/>
    <w:rsid w:val="00C953D8"/>
    <w:rsid w:val="00C957AE"/>
    <w:rsid w:val="00C95FCA"/>
    <w:rsid w:val="00C96F47"/>
    <w:rsid w:val="00CA16D4"/>
    <w:rsid w:val="00CA3432"/>
    <w:rsid w:val="00CA3D0C"/>
    <w:rsid w:val="00CA48A9"/>
    <w:rsid w:val="00CA4B60"/>
    <w:rsid w:val="00CA512A"/>
    <w:rsid w:val="00CA5C34"/>
    <w:rsid w:val="00CA6292"/>
    <w:rsid w:val="00CA7B11"/>
    <w:rsid w:val="00CB025C"/>
    <w:rsid w:val="00CB17B8"/>
    <w:rsid w:val="00CB1ED0"/>
    <w:rsid w:val="00CB219C"/>
    <w:rsid w:val="00CB2D0C"/>
    <w:rsid w:val="00CB2D3F"/>
    <w:rsid w:val="00CB314B"/>
    <w:rsid w:val="00CB3F5B"/>
    <w:rsid w:val="00CB4014"/>
    <w:rsid w:val="00CB48B8"/>
    <w:rsid w:val="00CB57EF"/>
    <w:rsid w:val="00CB639F"/>
    <w:rsid w:val="00CB64F8"/>
    <w:rsid w:val="00CB7483"/>
    <w:rsid w:val="00CB76BE"/>
    <w:rsid w:val="00CC1030"/>
    <w:rsid w:val="00CC1499"/>
    <w:rsid w:val="00CC2092"/>
    <w:rsid w:val="00CC2F70"/>
    <w:rsid w:val="00CC3E11"/>
    <w:rsid w:val="00CC41B8"/>
    <w:rsid w:val="00CC437C"/>
    <w:rsid w:val="00CC46E1"/>
    <w:rsid w:val="00CC6503"/>
    <w:rsid w:val="00CC67B3"/>
    <w:rsid w:val="00CC6B1F"/>
    <w:rsid w:val="00CC6E29"/>
    <w:rsid w:val="00CC6FE4"/>
    <w:rsid w:val="00CC72FE"/>
    <w:rsid w:val="00CC74B8"/>
    <w:rsid w:val="00CD24DE"/>
    <w:rsid w:val="00CD29A7"/>
    <w:rsid w:val="00CD29AA"/>
    <w:rsid w:val="00CD3118"/>
    <w:rsid w:val="00CD3D58"/>
    <w:rsid w:val="00CD4689"/>
    <w:rsid w:val="00CD4B7B"/>
    <w:rsid w:val="00CD4C7B"/>
    <w:rsid w:val="00CD5336"/>
    <w:rsid w:val="00CD54CB"/>
    <w:rsid w:val="00CD61F2"/>
    <w:rsid w:val="00CD624D"/>
    <w:rsid w:val="00CD690D"/>
    <w:rsid w:val="00CD745D"/>
    <w:rsid w:val="00CD76CD"/>
    <w:rsid w:val="00CD79A2"/>
    <w:rsid w:val="00CE1D59"/>
    <w:rsid w:val="00CE2457"/>
    <w:rsid w:val="00CE2793"/>
    <w:rsid w:val="00CE2BD1"/>
    <w:rsid w:val="00CE2E50"/>
    <w:rsid w:val="00CE35DF"/>
    <w:rsid w:val="00CE3695"/>
    <w:rsid w:val="00CE3B83"/>
    <w:rsid w:val="00CE3BB8"/>
    <w:rsid w:val="00CE44DB"/>
    <w:rsid w:val="00CE5BB1"/>
    <w:rsid w:val="00CE63A1"/>
    <w:rsid w:val="00CE6552"/>
    <w:rsid w:val="00CE662A"/>
    <w:rsid w:val="00CE6B24"/>
    <w:rsid w:val="00CE7275"/>
    <w:rsid w:val="00CE7AF7"/>
    <w:rsid w:val="00CE7C20"/>
    <w:rsid w:val="00CF1340"/>
    <w:rsid w:val="00CF1985"/>
    <w:rsid w:val="00CF1C80"/>
    <w:rsid w:val="00CF2052"/>
    <w:rsid w:val="00CF2100"/>
    <w:rsid w:val="00CF2939"/>
    <w:rsid w:val="00CF3020"/>
    <w:rsid w:val="00CF3BBC"/>
    <w:rsid w:val="00CF3BF6"/>
    <w:rsid w:val="00CF4372"/>
    <w:rsid w:val="00CF47C5"/>
    <w:rsid w:val="00CF4E90"/>
    <w:rsid w:val="00CF60DE"/>
    <w:rsid w:val="00CF60E8"/>
    <w:rsid w:val="00CF61F0"/>
    <w:rsid w:val="00CF70BE"/>
    <w:rsid w:val="00CF7491"/>
    <w:rsid w:val="00CF7969"/>
    <w:rsid w:val="00CF7FFC"/>
    <w:rsid w:val="00D00182"/>
    <w:rsid w:val="00D00F7B"/>
    <w:rsid w:val="00D02229"/>
    <w:rsid w:val="00D02563"/>
    <w:rsid w:val="00D026E4"/>
    <w:rsid w:val="00D02B5B"/>
    <w:rsid w:val="00D04257"/>
    <w:rsid w:val="00D0486C"/>
    <w:rsid w:val="00D05146"/>
    <w:rsid w:val="00D05D24"/>
    <w:rsid w:val="00D073B2"/>
    <w:rsid w:val="00D07F7B"/>
    <w:rsid w:val="00D106B4"/>
    <w:rsid w:val="00D112DC"/>
    <w:rsid w:val="00D11A21"/>
    <w:rsid w:val="00D1358B"/>
    <w:rsid w:val="00D137CD"/>
    <w:rsid w:val="00D1412B"/>
    <w:rsid w:val="00D14697"/>
    <w:rsid w:val="00D147DC"/>
    <w:rsid w:val="00D15244"/>
    <w:rsid w:val="00D154BD"/>
    <w:rsid w:val="00D158D0"/>
    <w:rsid w:val="00D16164"/>
    <w:rsid w:val="00D167CC"/>
    <w:rsid w:val="00D1707B"/>
    <w:rsid w:val="00D173D5"/>
    <w:rsid w:val="00D21C51"/>
    <w:rsid w:val="00D22B3F"/>
    <w:rsid w:val="00D23151"/>
    <w:rsid w:val="00D2326E"/>
    <w:rsid w:val="00D239AE"/>
    <w:rsid w:val="00D23EC1"/>
    <w:rsid w:val="00D24019"/>
    <w:rsid w:val="00D25CC2"/>
    <w:rsid w:val="00D260B8"/>
    <w:rsid w:val="00D26A99"/>
    <w:rsid w:val="00D276F0"/>
    <w:rsid w:val="00D30782"/>
    <w:rsid w:val="00D307D8"/>
    <w:rsid w:val="00D30B0F"/>
    <w:rsid w:val="00D30BB6"/>
    <w:rsid w:val="00D311A2"/>
    <w:rsid w:val="00D31879"/>
    <w:rsid w:val="00D31A16"/>
    <w:rsid w:val="00D31C58"/>
    <w:rsid w:val="00D31C7A"/>
    <w:rsid w:val="00D32223"/>
    <w:rsid w:val="00D32959"/>
    <w:rsid w:val="00D32F2E"/>
    <w:rsid w:val="00D3306E"/>
    <w:rsid w:val="00D333C5"/>
    <w:rsid w:val="00D33D91"/>
    <w:rsid w:val="00D33E44"/>
    <w:rsid w:val="00D352C6"/>
    <w:rsid w:val="00D356A2"/>
    <w:rsid w:val="00D35891"/>
    <w:rsid w:val="00D36ABE"/>
    <w:rsid w:val="00D36B02"/>
    <w:rsid w:val="00D36D3D"/>
    <w:rsid w:val="00D3788F"/>
    <w:rsid w:val="00D40AD0"/>
    <w:rsid w:val="00D415A4"/>
    <w:rsid w:val="00D41E32"/>
    <w:rsid w:val="00D42279"/>
    <w:rsid w:val="00D42D3F"/>
    <w:rsid w:val="00D43AA1"/>
    <w:rsid w:val="00D452EF"/>
    <w:rsid w:val="00D45BB8"/>
    <w:rsid w:val="00D46FDF"/>
    <w:rsid w:val="00D4704E"/>
    <w:rsid w:val="00D472E1"/>
    <w:rsid w:val="00D472FA"/>
    <w:rsid w:val="00D47759"/>
    <w:rsid w:val="00D47C1C"/>
    <w:rsid w:val="00D47C97"/>
    <w:rsid w:val="00D5010F"/>
    <w:rsid w:val="00D50943"/>
    <w:rsid w:val="00D512D3"/>
    <w:rsid w:val="00D5159F"/>
    <w:rsid w:val="00D5202A"/>
    <w:rsid w:val="00D52054"/>
    <w:rsid w:val="00D52121"/>
    <w:rsid w:val="00D52902"/>
    <w:rsid w:val="00D52A7E"/>
    <w:rsid w:val="00D53A8E"/>
    <w:rsid w:val="00D5424B"/>
    <w:rsid w:val="00D54D5B"/>
    <w:rsid w:val="00D558D2"/>
    <w:rsid w:val="00D55E88"/>
    <w:rsid w:val="00D569FA"/>
    <w:rsid w:val="00D56CF4"/>
    <w:rsid w:val="00D57288"/>
    <w:rsid w:val="00D5774C"/>
    <w:rsid w:val="00D5783E"/>
    <w:rsid w:val="00D61C8D"/>
    <w:rsid w:val="00D62045"/>
    <w:rsid w:val="00D625AF"/>
    <w:rsid w:val="00D629C3"/>
    <w:rsid w:val="00D62E93"/>
    <w:rsid w:val="00D6334E"/>
    <w:rsid w:val="00D63CF8"/>
    <w:rsid w:val="00D64028"/>
    <w:rsid w:val="00D641AF"/>
    <w:rsid w:val="00D65037"/>
    <w:rsid w:val="00D650B8"/>
    <w:rsid w:val="00D65A39"/>
    <w:rsid w:val="00D65DB1"/>
    <w:rsid w:val="00D65E9E"/>
    <w:rsid w:val="00D660A5"/>
    <w:rsid w:val="00D6696A"/>
    <w:rsid w:val="00D676C5"/>
    <w:rsid w:val="00D67AD7"/>
    <w:rsid w:val="00D70DD4"/>
    <w:rsid w:val="00D70DE0"/>
    <w:rsid w:val="00D70F9C"/>
    <w:rsid w:val="00D71B9A"/>
    <w:rsid w:val="00D71C48"/>
    <w:rsid w:val="00D72666"/>
    <w:rsid w:val="00D72A03"/>
    <w:rsid w:val="00D72B63"/>
    <w:rsid w:val="00D72B9A"/>
    <w:rsid w:val="00D736D2"/>
    <w:rsid w:val="00D738D6"/>
    <w:rsid w:val="00D74060"/>
    <w:rsid w:val="00D740D8"/>
    <w:rsid w:val="00D745A1"/>
    <w:rsid w:val="00D74EB2"/>
    <w:rsid w:val="00D75440"/>
    <w:rsid w:val="00D758B3"/>
    <w:rsid w:val="00D75B68"/>
    <w:rsid w:val="00D75E5D"/>
    <w:rsid w:val="00D7658D"/>
    <w:rsid w:val="00D769CA"/>
    <w:rsid w:val="00D7748B"/>
    <w:rsid w:val="00D800A1"/>
    <w:rsid w:val="00D800BE"/>
    <w:rsid w:val="00D80795"/>
    <w:rsid w:val="00D80ED0"/>
    <w:rsid w:val="00D81A70"/>
    <w:rsid w:val="00D81BE5"/>
    <w:rsid w:val="00D81D0A"/>
    <w:rsid w:val="00D823DF"/>
    <w:rsid w:val="00D8367F"/>
    <w:rsid w:val="00D83DE2"/>
    <w:rsid w:val="00D8411F"/>
    <w:rsid w:val="00D84387"/>
    <w:rsid w:val="00D843B1"/>
    <w:rsid w:val="00D84D42"/>
    <w:rsid w:val="00D84DB4"/>
    <w:rsid w:val="00D85366"/>
    <w:rsid w:val="00D85403"/>
    <w:rsid w:val="00D8561E"/>
    <w:rsid w:val="00D85636"/>
    <w:rsid w:val="00D8635C"/>
    <w:rsid w:val="00D86383"/>
    <w:rsid w:val="00D8745B"/>
    <w:rsid w:val="00D87663"/>
    <w:rsid w:val="00D87E00"/>
    <w:rsid w:val="00D9008C"/>
    <w:rsid w:val="00D9134D"/>
    <w:rsid w:val="00D91D1A"/>
    <w:rsid w:val="00D9236A"/>
    <w:rsid w:val="00D929E8"/>
    <w:rsid w:val="00D92A6F"/>
    <w:rsid w:val="00D92F30"/>
    <w:rsid w:val="00D932C3"/>
    <w:rsid w:val="00D933EF"/>
    <w:rsid w:val="00D9350A"/>
    <w:rsid w:val="00D93A4A"/>
    <w:rsid w:val="00D943C7"/>
    <w:rsid w:val="00D94640"/>
    <w:rsid w:val="00D949F8"/>
    <w:rsid w:val="00D9687C"/>
    <w:rsid w:val="00D96D11"/>
    <w:rsid w:val="00D97DD0"/>
    <w:rsid w:val="00DA036D"/>
    <w:rsid w:val="00DA0CA6"/>
    <w:rsid w:val="00DA0DAF"/>
    <w:rsid w:val="00DA14F4"/>
    <w:rsid w:val="00DA1DD7"/>
    <w:rsid w:val="00DA1F31"/>
    <w:rsid w:val="00DA24C4"/>
    <w:rsid w:val="00DA2E03"/>
    <w:rsid w:val="00DA451C"/>
    <w:rsid w:val="00DA47CF"/>
    <w:rsid w:val="00DA4830"/>
    <w:rsid w:val="00DA4DBB"/>
    <w:rsid w:val="00DA51B5"/>
    <w:rsid w:val="00DA56D8"/>
    <w:rsid w:val="00DA5726"/>
    <w:rsid w:val="00DA6050"/>
    <w:rsid w:val="00DA61D5"/>
    <w:rsid w:val="00DA68EA"/>
    <w:rsid w:val="00DA7359"/>
    <w:rsid w:val="00DA73A6"/>
    <w:rsid w:val="00DA7A03"/>
    <w:rsid w:val="00DB026C"/>
    <w:rsid w:val="00DB06D4"/>
    <w:rsid w:val="00DB170D"/>
    <w:rsid w:val="00DB1818"/>
    <w:rsid w:val="00DB19D0"/>
    <w:rsid w:val="00DB1B84"/>
    <w:rsid w:val="00DB1DE5"/>
    <w:rsid w:val="00DB283B"/>
    <w:rsid w:val="00DB28F5"/>
    <w:rsid w:val="00DB3C24"/>
    <w:rsid w:val="00DB3EDC"/>
    <w:rsid w:val="00DB3EF8"/>
    <w:rsid w:val="00DB42DF"/>
    <w:rsid w:val="00DB48EC"/>
    <w:rsid w:val="00DB4D1C"/>
    <w:rsid w:val="00DB5359"/>
    <w:rsid w:val="00DB5D46"/>
    <w:rsid w:val="00DB60C2"/>
    <w:rsid w:val="00DB6D6F"/>
    <w:rsid w:val="00DB6D95"/>
    <w:rsid w:val="00DB6F32"/>
    <w:rsid w:val="00DC0062"/>
    <w:rsid w:val="00DC0361"/>
    <w:rsid w:val="00DC1269"/>
    <w:rsid w:val="00DC24AB"/>
    <w:rsid w:val="00DC276D"/>
    <w:rsid w:val="00DC309B"/>
    <w:rsid w:val="00DC3122"/>
    <w:rsid w:val="00DC43B9"/>
    <w:rsid w:val="00DC4DA2"/>
    <w:rsid w:val="00DC5053"/>
    <w:rsid w:val="00DC5998"/>
    <w:rsid w:val="00DC5CA8"/>
    <w:rsid w:val="00DC6CFD"/>
    <w:rsid w:val="00DC7165"/>
    <w:rsid w:val="00DC7609"/>
    <w:rsid w:val="00DC768B"/>
    <w:rsid w:val="00DD08D1"/>
    <w:rsid w:val="00DD0A69"/>
    <w:rsid w:val="00DD139B"/>
    <w:rsid w:val="00DD1F83"/>
    <w:rsid w:val="00DD2129"/>
    <w:rsid w:val="00DD213A"/>
    <w:rsid w:val="00DD4B50"/>
    <w:rsid w:val="00DD4D86"/>
    <w:rsid w:val="00DD4FFD"/>
    <w:rsid w:val="00DD55AE"/>
    <w:rsid w:val="00DD720A"/>
    <w:rsid w:val="00DD75C9"/>
    <w:rsid w:val="00DD7644"/>
    <w:rsid w:val="00DD76BC"/>
    <w:rsid w:val="00DD7721"/>
    <w:rsid w:val="00DE05C6"/>
    <w:rsid w:val="00DE0B06"/>
    <w:rsid w:val="00DE1CEE"/>
    <w:rsid w:val="00DE2144"/>
    <w:rsid w:val="00DE2872"/>
    <w:rsid w:val="00DE2A99"/>
    <w:rsid w:val="00DE36E9"/>
    <w:rsid w:val="00DE3C38"/>
    <w:rsid w:val="00DE3EFD"/>
    <w:rsid w:val="00DE4C90"/>
    <w:rsid w:val="00DE551A"/>
    <w:rsid w:val="00DE68BE"/>
    <w:rsid w:val="00DE71F7"/>
    <w:rsid w:val="00DE75EE"/>
    <w:rsid w:val="00DF08C7"/>
    <w:rsid w:val="00DF0E43"/>
    <w:rsid w:val="00DF100E"/>
    <w:rsid w:val="00DF1BE6"/>
    <w:rsid w:val="00DF2986"/>
    <w:rsid w:val="00DF2AA0"/>
    <w:rsid w:val="00DF2C40"/>
    <w:rsid w:val="00DF3471"/>
    <w:rsid w:val="00DF34DD"/>
    <w:rsid w:val="00DF371A"/>
    <w:rsid w:val="00DF3E17"/>
    <w:rsid w:val="00DF4430"/>
    <w:rsid w:val="00DF487C"/>
    <w:rsid w:val="00DF4A04"/>
    <w:rsid w:val="00DF5279"/>
    <w:rsid w:val="00DF537A"/>
    <w:rsid w:val="00DF5564"/>
    <w:rsid w:val="00DF5608"/>
    <w:rsid w:val="00DF6227"/>
    <w:rsid w:val="00DF6AB4"/>
    <w:rsid w:val="00DF6C84"/>
    <w:rsid w:val="00DF6D4E"/>
    <w:rsid w:val="00DF6FED"/>
    <w:rsid w:val="00DF71EF"/>
    <w:rsid w:val="00DF7389"/>
    <w:rsid w:val="00E00367"/>
    <w:rsid w:val="00E0095F"/>
    <w:rsid w:val="00E01A80"/>
    <w:rsid w:val="00E02027"/>
    <w:rsid w:val="00E02A2F"/>
    <w:rsid w:val="00E02AC7"/>
    <w:rsid w:val="00E02D7E"/>
    <w:rsid w:val="00E02D92"/>
    <w:rsid w:val="00E041E6"/>
    <w:rsid w:val="00E0435E"/>
    <w:rsid w:val="00E046A6"/>
    <w:rsid w:val="00E064A7"/>
    <w:rsid w:val="00E07DF9"/>
    <w:rsid w:val="00E103DA"/>
    <w:rsid w:val="00E117A3"/>
    <w:rsid w:val="00E11854"/>
    <w:rsid w:val="00E11F9C"/>
    <w:rsid w:val="00E14288"/>
    <w:rsid w:val="00E142FA"/>
    <w:rsid w:val="00E14645"/>
    <w:rsid w:val="00E16551"/>
    <w:rsid w:val="00E167FB"/>
    <w:rsid w:val="00E16F44"/>
    <w:rsid w:val="00E206BD"/>
    <w:rsid w:val="00E20F24"/>
    <w:rsid w:val="00E21CA5"/>
    <w:rsid w:val="00E22E73"/>
    <w:rsid w:val="00E24151"/>
    <w:rsid w:val="00E24606"/>
    <w:rsid w:val="00E24A09"/>
    <w:rsid w:val="00E259F8"/>
    <w:rsid w:val="00E26148"/>
    <w:rsid w:val="00E26BE2"/>
    <w:rsid w:val="00E26F1B"/>
    <w:rsid w:val="00E272A8"/>
    <w:rsid w:val="00E27E07"/>
    <w:rsid w:val="00E27F4A"/>
    <w:rsid w:val="00E30AFD"/>
    <w:rsid w:val="00E3116A"/>
    <w:rsid w:val="00E31200"/>
    <w:rsid w:val="00E316E4"/>
    <w:rsid w:val="00E324E6"/>
    <w:rsid w:val="00E32966"/>
    <w:rsid w:val="00E32973"/>
    <w:rsid w:val="00E32DFF"/>
    <w:rsid w:val="00E34200"/>
    <w:rsid w:val="00E36258"/>
    <w:rsid w:val="00E36911"/>
    <w:rsid w:val="00E36F70"/>
    <w:rsid w:val="00E375CB"/>
    <w:rsid w:val="00E37934"/>
    <w:rsid w:val="00E37F9D"/>
    <w:rsid w:val="00E40D76"/>
    <w:rsid w:val="00E40EDA"/>
    <w:rsid w:val="00E40FC9"/>
    <w:rsid w:val="00E41A7C"/>
    <w:rsid w:val="00E42104"/>
    <w:rsid w:val="00E42346"/>
    <w:rsid w:val="00E4276A"/>
    <w:rsid w:val="00E42A86"/>
    <w:rsid w:val="00E4406D"/>
    <w:rsid w:val="00E44C7D"/>
    <w:rsid w:val="00E452C8"/>
    <w:rsid w:val="00E45601"/>
    <w:rsid w:val="00E4695F"/>
    <w:rsid w:val="00E46E83"/>
    <w:rsid w:val="00E4717A"/>
    <w:rsid w:val="00E4719E"/>
    <w:rsid w:val="00E4781E"/>
    <w:rsid w:val="00E50103"/>
    <w:rsid w:val="00E50342"/>
    <w:rsid w:val="00E503FD"/>
    <w:rsid w:val="00E50577"/>
    <w:rsid w:val="00E511D8"/>
    <w:rsid w:val="00E53F46"/>
    <w:rsid w:val="00E5401B"/>
    <w:rsid w:val="00E5446E"/>
    <w:rsid w:val="00E54A2C"/>
    <w:rsid w:val="00E54DFA"/>
    <w:rsid w:val="00E55BF6"/>
    <w:rsid w:val="00E5680C"/>
    <w:rsid w:val="00E56C15"/>
    <w:rsid w:val="00E57F44"/>
    <w:rsid w:val="00E60BEE"/>
    <w:rsid w:val="00E61B69"/>
    <w:rsid w:val="00E62493"/>
    <w:rsid w:val="00E62615"/>
    <w:rsid w:val="00E62835"/>
    <w:rsid w:val="00E633A6"/>
    <w:rsid w:val="00E6389B"/>
    <w:rsid w:val="00E63EB4"/>
    <w:rsid w:val="00E64A49"/>
    <w:rsid w:val="00E65802"/>
    <w:rsid w:val="00E65A17"/>
    <w:rsid w:val="00E65C29"/>
    <w:rsid w:val="00E65C70"/>
    <w:rsid w:val="00E65DF7"/>
    <w:rsid w:val="00E65EB1"/>
    <w:rsid w:val="00E65F73"/>
    <w:rsid w:val="00E67755"/>
    <w:rsid w:val="00E67D45"/>
    <w:rsid w:val="00E70177"/>
    <w:rsid w:val="00E71613"/>
    <w:rsid w:val="00E71797"/>
    <w:rsid w:val="00E719B2"/>
    <w:rsid w:val="00E7284E"/>
    <w:rsid w:val="00E72976"/>
    <w:rsid w:val="00E73CF7"/>
    <w:rsid w:val="00E73E46"/>
    <w:rsid w:val="00E750BB"/>
    <w:rsid w:val="00E7530F"/>
    <w:rsid w:val="00E75459"/>
    <w:rsid w:val="00E76286"/>
    <w:rsid w:val="00E7703E"/>
    <w:rsid w:val="00E7743E"/>
    <w:rsid w:val="00E77645"/>
    <w:rsid w:val="00E80051"/>
    <w:rsid w:val="00E80306"/>
    <w:rsid w:val="00E806BD"/>
    <w:rsid w:val="00E81E7F"/>
    <w:rsid w:val="00E8215A"/>
    <w:rsid w:val="00E822B8"/>
    <w:rsid w:val="00E830A1"/>
    <w:rsid w:val="00E83725"/>
    <w:rsid w:val="00E83883"/>
    <w:rsid w:val="00E83D47"/>
    <w:rsid w:val="00E83E3F"/>
    <w:rsid w:val="00E83FDB"/>
    <w:rsid w:val="00E8462F"/>
    <w:rsid w:val="00E865BC"/>
    <w:rsid w:val="00E87113"/>
    <w:rsid w:val="00E87B47"/>
    <w:rsid w:val="00E901B6"/>
    <w:rsid w:val="00E908CD"/>
    <w:rsid w:val="00E90D4E"/>
    <w:rsid w:val="00E91248"/>
    <w:rsid w:val="00E91305"/>
    <w:rsid w:val="00E914D1"/>
    <w:rsid w:val="00E918BC"/>
    <w:rsid w:val="00E92014"/>
    <w:rsid w:val="00E9289F"/>
    <w:rsid w:val="00E92CA8"/>
    <w:rsid w:val="00E92F2D"/>
    <w:rsid w:val="00E934FC"/>
    <w:rsid w:val="00E95A82"/>
    <w:rsid w:val="00E965CA"/>
    <w:rsid w:val="00E96CE9"/>
    <w:rsid w:val="00E97143"/>
    <w:rsid w:val="00E97193"/>
    <w:rsid w:val="00E97548"/>
    <w:rsid w:val="00E97AE7"/>
    <w:rsid w:val="00E97C39"/>
    <w:rsid w:val="00EA04EA"/>
    <w:rsid w:val="00EA0AB6"/>
    <w:rsid w:val="00EA290D"/>
    <w:rsid w:val="00EA2DE8"/>
    <w:rsid w:val="00EA4359"/>
    <w:rsid w:val="00EA5540"/>
    <w:rsid w:val="00EA58A4"/>
    <w:rsid w:val="00EA5A39"/>
    <w:rsid w:val="00EA6349"/>
    <w:rsid w:val="00EA642F"/>
    <w:rsid w:val="00EA71D7"/>
    <w:rsid w:val="00EA7369"/>
    <w:rsid w:val="00EA7794"/>
    <w:rsid w:val="00EB082C"/>
    <w:rsid w:val="00EB0D6B"/>
    <w:rsid w:val="00EB1043"/>
    <w:rsid w:val="00EB1080"/>
    <w:rsid w:val="00EB12A5"/>
    <w:rsid w:val="00EB144C"/>
    <w:rsid w:val="00EB16EA"/>
    <w:rsid w:val="00EB2E8A"/>
    <w:rsid w:val="00EB2FF2"/>
    <w:rsid w:val="00EB33C6"/>
    <w:rsid w:val="00EB4825"/>
    <w:rsid w:val="00EB5170"/>
    <w:rsid w:val="00EB6C7D"/>
    <w:rsid w:val="00EC0A6A"/>
    <w:rsid w:val="00EC0E44"/>
    <w:rsid w:val="00EC15B4"/>
    <w:rsid w:val="00EC1838"/>
    <w:rsid w:val="00EC3D1D"/>
    <w:rsid w:val="00EC463D"/>
    <w:rsid w:val="00EC4A25"/>
    <w:rsid w:val="00EC5167"/>
    <w:rsid w:val="00EC53E3"/>
    <w:rsid w:val="00EC7831"/>
    <w:rsid w:val="00ED0122"/>
    <w:rsid w:val="00ED0792"/>
    <w:rsid w:val="00ED142A"/>
    <w:rsid w:val="00ED174F"/>
    <w:rsid w:val="00ED17AF"/>
    <w:rsid w:val="00ED1A22"/>
    <w:rsid w:val="00ED2F24"/>
    <w:rsid w:val="00ED33BD"/>
    <w:rsid w:val="00ED3467"/>
    <w:rsid w:val="00ED4621"/>
    <w:rsid w:val="00ED4799"/>
    <w:rsid w:val="00ED7CDC"/>
    <w:rsid w:val="00EE0496"/>
    <w:rsid w:val="00EE04B0"/>
    <w:rsid w:val="00EE058B"/>
    <w:rsid w:val="00EE075D"/>
    <w:rsid w:val="00EE123E"/>
    <w:rsid w:val="00EE1E94"/>
    <w:rsid w:val="00EE2190"/>
    <w:rsid w:val="00EE21A5"/>
    <w:rsid w:val="00EE27D9"/>
    <w:rsid w:val="00EE28B4"/>
    <w:rsid w:val="00EE4919"/>
    <w:rsid w:val="00EE49E6"/>
    <w:rsid w:val="00EE50AE"/>
    <w:rsid w:val="00EE7236"/>
    <w:rsid w:val="00EF070B"/>
    <w:rsid w:val="00EF16D8"/>
    <w:rsid w:val="00EF509B"/>
    <w:rsid w:val="00EF519D"/>
    <w:rsid w:val="00EF5C62"/>
    <w:rsid w:val="00EF6213"/>
    <w:rsid w:val="00EF6343"/>
    <w:rsid w:val="00EF7DA0"/>
    <w:rsid w:val="00EF7DAC"/>
    <w:rsid w:val="00F025A2"/>
    <w:rsid w:val="00F031E4"/>
    <w:rsid w:val="00F04467"/>
    <w:rsid w:val="00F045F0"/>
    <w:rsid w:val="00F04A0C"/>
    <w:rsid w:val="00F053CD"/>
    <w:rsid w:val="00F05602"/>
    <w:rsid w:val="00F05C46"/>
    <w:rsid w:val="00F07259"/>
    <w:rsid w:val="00F07541"/>
    <w:rsid w:val="00F07C6C"/>
    <w:rsid w:val="00F07F12"/>
    <w:rsid w:val="00F10D93"/>
    <w:rsid w:val="00F117B9"/>
    <w:rsid w:val="00F11925"/>
    <w:rsid w:val="00F12C8A"/>
    <w:rsid w:val="00F146C4"/>
    <w:rsid w:val="00F156BE"/>
    <w:rsid w:val="00F16DBC"/>
    <w:rsid w:val="00F174E4"/>
    <w:rsid w:val="00F176E9"/>
    <w:rsid w:val="00F177EC"/>
    <w:rsid w:val="00F178F6"/>
    <w:rsid w:val="00F2008E"/>
    <w:rsid w:val="00F2026E"/>
    <w:rsid w:val="00F207FF"/>
    <w:rsid w:val="00F2210A"/>
    <w:rsid w:val="00F22860"/>
    <w:rsid w:val="00F2296F"/>
    <w:rsid w:val="00F23751"/>
    <w:rsid w:val="00F23CB1"/>
    <w:rsid w:val="00F24090"/>
    <w:rsid w:val="00F24B23"/>
    <w:rsid w:val="00F25875"/>
    <w:rsid w:val="00F2598F"/>
    <w:rsid w:val="00F25AB4"/>
    <w:rsid w:val="00F26099"/>
    <w:rsid w:val="00F26B27"/>
    <w:rsid w:val="00F27139"/>
    <w:rsid w:val="00F2777C"/>
    <w:rsid w:val="00F303EE"/>
    <w:rsid w:val="00F30705"/>
    <w:rsid w:val="00F308F1"/>
    <w:rsid w:val="00F30A15"/>
    <w:rsid w:val="00F30B92"/>
    <w:rsid w:val="00F3212D"/>
    <w:rsid w:val="00F3281F"/>
    <w:rsid w:val="00F3304A"/>
    <w:rsid w:val="00F33624"/>
    <w:rsid w:val="00F3408B"/>
    <w:rsid w:val="00F35685"/>
    <w:rsid w:val="00F36037"/>
    <w:rsid w:val="00F366A5"/>
    <w:rsid w:val="00F36CE1"/>
    <w:rsid w:val="00F37743"/>
    <w:rsid w:val="00F3783A"/>
    <w:rsid w:val="00F40A77"/>
    <w:rsid w:val="00F41D38"/>
    <w:rsid w:val="00F42675"/>
    <w:rsid w:val="00F437E6"/>
    <w:rsid w:val="00F43B09"/>
    <w:rsid w:val="00F44479"/>
    <w:rsid w:val="00F4449A"/>
    <w:rsid w:val="00F44902"/>
    <w:rsid w:val="00F453C2"/>
    <w:rsid w:val="00F45880"/>
    <w:rsid w:val="00F459C0"/>
    <w:rsid w:val="00F4725C"/>
    <w:rsid w:val="00F509E3"/>
    <w:rsid w:val="00F51171"/>
    <w:rsid w:val="00F51C0E"/>
    <w:rsid w:val="00F5212E"/>
    <w:rsid w:val="00F52B32"/>
    <w:rsid w:val="00F52CFA"/>
    <w:rsid w:val="00F534C6"/>
    <w:rsid w:val="00F538A3"/>
    <w:rsid w:val="00F53ADA"/>
    <w:rsid w:val="00F53F66"/>
    <w:rsid w:val="00F54740"/>
    <w:rsid w:val="00F54A3D"/>
    <w:rsid w:val="00F55315"/>
    <w:rsid w:val="00F555F9"/>
    <w:rsid w:val="00F55A3B"/>
    <w:rsid w:val="00F60CF0"/>
    <w:rsid w:val="00F61683"/>
    <w:rsid w:val="00F61803"/>
    <w:rsid w:val="00F61D4A"/>
    <w:rsid w:val="00F61FB9"/>
    <w:rsid w:val="00F63BA9"/>
    <w:rsid w:val="00F6435B"/>
    <w:rsid w:val="00F647CC"/>
    <w:rsid w:val="00F653B8"/>
    <w:rsid w:val="00F66227"/>
    <w:rsid w:val="00F6634C"/>
    <w:rsid w:val="00F667F2"/>
    <w:rsid w:val="00F671D7"/>
    <w:rsid w:val="00F67B6F"/>
    <w:rsid w:val="00F7056C"/>
    <w:rsid w:val="00F71CD4"/>
    <w:rsid w:val="00F72C11"/>
    <w:rsid w:val="00F72C8E"/>
    <w:rsid w:val="00F73300"/>
    <w:rsid w:val="00F73EEA"/>
    <w:rsid w:val="00F74398"/>
    <w:rsid w:val="00F75757"/>
    <w:rsid w:val="00F763FD"/>
    <w:rsid w:val="00F76829"/>
    <w:rsid w:val="00F76CC1"/>
    <w:rsid w:val="00F76F8F"/>
    <w:rsid w:val="00F77351"/>
    <w:rsid w:val="00F7743A"/>
    <w:rsid w:val="00F77584"/>
    <w:rsid w:val="00F77F32"/>
    <w:rsid w:val="00F80731"/>
    <w:rsid w:val="00F81D7D"/>
    <w:rsid w:val="00F825A9"/>
    <w:rsid w:val="00F830C1"/>
    <w:rsid w:val="00F8353C"/>
    <w:rsid w:val="00F835E8"/>
    <w:rsid w:val="00F84090"/>
    <w:rsid w:val="00F84D51"/>
    <w:rsid w:val="00F8550F"/>
    <w:rsid w:val="00F858CE"/>
    <w:rsid w:val="00F86189"/>
    <w:rsid w:val="00F863C1"/>
    <w:rsid w:val="00F8672E"/>
    <w:rsid w:val="00F873A3"/>
    <w:rsid w:val="00F8793A"/>
    <w:rsid w:val="00F904B7"/>
    <w:rsid w:val="00F90F45"/>
    <w:rsid w:val="00F90FC8"/>
    <w:rsid w:val="00F91229"/>
    <w:rsid w:val="00F91933"/>
    <w:rsid w:val="00F92D3C"/>
    <w:rsid w:val="00F92EAA"/>
    <w:rsid w:val="00F94FF7"/>
    <w:rsid w:val="00F95082"/>
    <w:rsid w:val="00F950FA"/>
    <w:rsid w:val="00F97195"/>
    <w:rsid w:val="00F97B66"/>
    <w:rsid w:val="00F97EED"/>
    <w:rsid w:val="00F97F12"/>
    <w:rsid w:val="00FA1266"/>
    <w:rsid w:val="00FA208D"/>
    <w:rsid w:val="00FA2813"/>
    <w:rsid w:val="00FA2DC3"/>
    <w:rsid w:val="00FA35B8"/>
    <w:rsid w:val="00FA3D43"/>
    <w:rsid w:val="00FA4465"/>
    <w:rsid w:val="00FA454C"/>
    <w:rsid w:val="00FA4C0E"/>
    <w:rsid w:val="00FA580F"/>
    <w:rsid w:val="00FA5DC4"/>
    <w:rsid w:val="00FA69BF"/>
    <w:rsid w:val="00FA6FAE"/>
    <w:rsid w:val="00FA780C"/>
    <w:rsid w:val="00FA7AA5"/>
    <w:rsid w:val="00FA7B6B"/>
    <w:rsid w:val="00FA7FE6"/>
    <w:rsid w:val="00FB122C"/>
    <w:rsid w:val="00FB180F"/>
    <w:rsid w:val="00FB2625"/>
    <w:rsid w:val="00FB35D8"/>
    <w:rsid w:val="00FB3DE9"/>
    <w:rsid w:val="00FB4801"/>
    <w:rsid w:val="00FB4D74"/>
    <w:rsid w:val="00FB5B2F"/>
    <w:rsid w:val="00FB5BA7"/>
    <w:rsid w:val="00FB6E54"/>
    <w:rsid w:val="00FB70F5"/>
    <w:rsid w:val="00FB79FA"/>
    <w:rsid w:val="00FB7CB4"/>
    <w:rsid w:val="00FB7D75"/>
    <w:rsid w:val="00FC0200"/>
    <w:rsid w:val="00FC0471"/>
    <w:rsid w:val="00FC1192"/>
    <w:rsid w:val="00FC303D"/>
    <w:rsid w:val="00FC37C7"/>
    <w:rsid w:val="00FC43C8"/>
    <w:rsid w:val="00FC481C"/>
    <w:rsid w:val="00FC56DB"/>
    <w:rsid w:val="00FC72D8"/>
    <w:rsid w:val="00FD0085"/>
    <w:rsid w:val="00FD0AC4"/>
    <w:rsid w:val="00FD13DE"/>
    <w:rsid w:val="00FD2215"/>
    <w:rsid w:val="00FD3719"/>
    <w:rsid w:val="00FD3CB0"/>
    <w:rsid w:val="00FD3D4C"/>
    <w:rsid w:val="00FD4135"/>
    <w:rsid w:val="00FD51A4"/>
    <w:rsid w:val="00FD5B7D"/>
    <w:rsid w:val="00FD7A45"/>
    <w:rsid w:val="00FE060C"/>
    <w:rsid w:val="00FE0C8F"/>
    <w:rsid w:val="00FE162D"/>
    <w:rsid w:val="00FE2152"/>
    <w:rsid w:val="00FE252A"/>
    <w:rsid w:val="00FE2AB8"/>
    <w:rsid w:val="00FE352D"/>
    <w:rsid w:val="00FE3DBD"/>
    <w:rsid w:val="00FE47F1"/>
    <w:rsid w:val="00FE6D7C"/>
    <w:rsid w:val="00FE7597"/>
    <w:rsid w:val="00FE7694"/>
    <w:rsid w:val="00FE797F"/>
    <w:rsid w:val="00FF20E8"/>
    <w:rsid w:val="00FF282A"/>
    <w:rsid w:val="00FF28CC"/>
    <w:rsid w:val="00FF2928"/>
    <w:rsid w:val="00FF317C"/>
    <w:rsid w:val="00FF3305"/>
    <w:rsid w:val="00FF3419"/>
    <w:rsid w:val="00FF3DE7"/>
    <w:rsid w:val="00FF4390"/>
    <w:rsid w:val="00FF43EA"/>
    <w:rsid w:val="00FF4403"/>
    <w:rsid w:val="00FF4B19"/>
    <w:rsid w:val="00FF58F4"/>
    <w:rsid w:val="00FF5C9B"/>
    <w:rsid w:val="00FF66C5"/>
    <w:rsid w:val="00FF69C7"/>
    <w:rsid w:val="00FF69EC"/>
    <w:rsid w:val="00FF6BE4"/>
    <w:rsid w:val="00FF74E0"/>
    <w:rsid w:val="00FF750C"/>
    <w:rsid w:val="00FF76EF"/>
    <w:rsid w:val="00FF7D9E"/>
    <w:rsid w:val="02943F96"/>
    <w:rsid w:val="02CA72D4"/>
    <w:rsid w:val="032A5D32"/>
    <w:rsid w:val="046F63E4"/>
    <w:rsid w:val="0535293E"/>
    <w:rsid w:val="05615BA4"/>
    <w:rsid w:val="056663D1"/>
    <w:rsid w:val="05BC0207"/>
    <w:rsid w:val="06555DBC"/>
    <w:rsid w:val="06DB7E10"/>
    <w:rsid w:val="077D5FD4"/>
    <w:rsid w:val="077F71B4"/>
    <w:rsid w:val="09480D27"/>
    <w:rsid w:val="09794F48"/>
    <w:rsid w:val="0B202B87"/>
    <w:rsid w:val="0BFE0D1B"/>
    <w:rsid w:val="0DF11E47"/>
    <w:rsid w:val="0F052ECA"/>
    <w:rsid w:val="15F527B4"/>
    <w:rsid w:val="1762786B"/>
    <w:rsid w:val="1A5B1F5E"/>
    <w:rsid w:val="1A681863"/>
    <w:rsid w:val="1CC2311B"/>
    <w:rsid w:val="1DB71588"/>
    <w:rsid w:val="1DE81F2F"/>
    <w:rsid w:val="211B2D03"/>
    <w:rsid w:val="219255C0"/>
    <w:rsid w:val="229E47F2"/>
    <w:rsid w:val="245F3506"/>
    <w:rsid w:val="25014A02"/>
    <w:rsid w:val="250F4D11"/>
    <w:rsid w:val="26DA5D7C"/>
    <w:rsid w:val="29E63192"/>
    <w:rsid w:val="2CD5254B"/>
    <w:rsid w:val="2DD103E7"/>
    <w:rsid w:val="2E8F6046"/>
    <w:rsid w:val="2F4C3C08"/>
    <w:rsid w:val="30213840"/>
    <w:rsid w:val="314373F1"/>
    <w:rsid w:val="31B42C84"/>
    <w:rsid w:val="31FC7140"/>
    <w:rsid w:val="32116878"/>
    <w:rsid w:val="34272E1D"/>
    <w:rsid w:val="34511DF0"/>
    <w:rsid w:val="34802462"/>
    <w:rsid w:val="35962C5D"/>
    <w:rsid w:val="35AF5C1A"/>
    <w:rsid w:val="364245C0"/>
    <w:rsid w:val="36531DD5"/>
    <w:rsid w:val="37190526"/>
    <w:rsid w:val="399B7D23"/>
    <w:rsid w:val="3BBE7E1A"/>
    <w:rsid w:val="3E164A37"/>
    <w:rsid w:val="3EA02B9F"/>
    <w:rsid w:val="3FF75C10"/>
    <w:rsid w:val="41EB7000"/>
    <w:rsid w:val="421B6C6F"/>
    <w:rsid w:val="44345E68"/>
    <w:rsid w:val="45342DD3"/>
    <w:rsid w:val="45ED207B"/>
    <w:rsid w:val="45F73400"/>
    <w:rsid w:val="46A81EE1"/>
    <w:rsid w:val="4723108A"/>
    <w:rsid w:val="474255A5"/>
    <w:rsid w:val="47944020"/>
    <w:rsid w:val="496507E2"/>
    <w:rsid w:val="4DCC3E4E"/>
    <w:rsid w:val="4ECE74E6"/>
    <w:rsid w:val="4F8B5B66"/>
    <w:rsid w:val="50722160"/>
    <w:rsid w:val="541D2FE6"/>
    <w:rsid w:val="570D1A91"/>
    <w:rsid w:val="578A7D28"/>
    <w:rsid w:val="590F0687"/>
    <w:rsid w:val="59864B02"/>
    <w:rsid w:val="5C0A5DD9"/>
    <w:rsid w:val="5E907EF2"/>
    <w:rsid w:val="5FEA2B8B"/>
    <w:rsid w:val="60445BFC"/>
    <w:rsid w:val="60DE0A20"/>
    <w:rsid w:val="61425AD3"/>
    <w:rsid w:val="641606E3"/>
    <w:rsid w:val="64C06397"/>
    <w:rsid w:val="64D977A5"/>
    <w:rsid w:val="65EA4E7F"/>
    <w:rsid w:val="66351C6F"/>
    <w:rsid w:val="676D0468"/>
    <w:rsid w:val="677A3B85"/>
    <w:rsid w:val="68E201C2"/>
    <w:rsid w:val="69166D4D"/>
    <w:rsid w:val="6AD30EAF"/>
    <w:rsid w:val="6C5F44E0"/>
    <w:rsid w:val="6D5D56DE"/>
    <w:rsid w:val="6DE90E6F"/>
    <w:rsid w:val="701238A7"/>
    <w:rsid w:val="71D03C12"/>
    <w:rsid w:val="72AE64BA"/>
    <w:rsid w:val="72D773F2"/>
    <w:rsid w:val="732B656A"/>
    <w:rsid w:val="746C3505"/>
    <w:rsid w:val="74A94519"/>
    <w:rsid w:val="74EB2D3E"/>
    <w:rsid w:val="756B5DE3"/>
    <w:rsid w:val="78B77B1B"/>
    <w:rsid w:val="790E1EBA"/>
    <w:rsid w:val="7B057A05"/>
    <w:rsid w:val="7B5449A9"/>
    <w:rsid w:val="7CE32499"/>
    <w:rsid w:val="7D4C72AE"/>
    <w:rsid w:val="7E5006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qFormat="1"/>
    <w:lsdException w:name="header" w:qFormat="1"/>
    <w:lsdException w:name="footer" w:qFormat="1"/>
    <w:lsdException w:name="caption" w:unhideWhenUsed="1" w:qFormat="1"/>
    <w:lsdException w:name="footnote reference" w:qFormat="1"/>
    <w:lsdException w:name="annotation reference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29AA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CD29A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CD29A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CD29A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CD29A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D29A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D29AA"/>
    <w:pPr>
      <w:outlineLvl w:val="5"/>
    </w:pPr>
  </w:style>
  <w:style w:type="paragraph" w:styleId="7">
    <w:name w:val="heading 7"/>
    <w:basedOn w:val="H6"/>
    <w:next w:val="a"/>
    <w:qFormat/>
    <w:rsid w:val="00CD29AA"/>
    <w:pPr>
      <w:outlineLvl w:val="6"/>
    </w:pPr>
  </w:style>
  <w:style w:type="paragraph" w:styleId="8">
    <w:name w:val="heading 8"/>
    <w:basedOn w:val="1"/>
    <w:next w:val="a"/>
    <w:qFormat/>
    <w:rsid w:val="00CD29A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D29A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rsid w:val="00CD29AA"/>
    <w:pPr>
      <w:ind w:left="1985" w:hanging="1985"/>
      <w:outlineLvl w:val="9"/>
    </w:pPr>
    <w:rPr>
      <w:sz w:val="20"/>
    </w:rPr>
  </w:style>
  <w:style w:type="paragraph" w:styleId="a3">
    <w:name w:val="annotation subject"/>
    <w:basedOn w:val="a4"/>
    <w:next w:val="a4"/>
    <w:link w:val="Char"/>
    <w:qFormat/>
    <w:rsid w:val="00CD29AA"/>
    <w:rPr>
      <w:b/>
      <w:bCs/>
    </w:rPr>
  </w:style>
  <w:style w:type="paragraph" w:styleId="a4">
    <w:name w:val="annotation text"/>
    <w:basedOn w:val="a"/>
    <w:link w:val="Char0"/>
    <w:rsid w:val="00CD29AA"/>
  </w:style>
  <w:style w:type="paragraph" w:styleId="70">
    <w:name w:val="toc 7"/>
    <w:basedOn w:val="60"/>
    <w:next w:val="a"/>
    <w:semiHidden/>
    <w:qFormat/>
    <w:rsid w:val="00CD29AA"/>
    <w:pPr>
      <w:ind w:left="2268" w:hanging="2268"/>
    </w:pPr>
  </w:style>
  <w:style w:type="paragraph" w:styleId="60">
    <w:name w:val="toc 6"/>
    <w:basedOn w:val="50"/>
    <w:next w:val="a"/>
    <w:semiHidden/>
    <w:qFormat/>
    <w:rsid w:val="00CD29AA"/>
    <w:pPr>
      <w:ind w:left="1985" w:hanging="1985"/>
    </w:pPr>
  </w:style>
  <w:style w:type="paragraph" w:styleId="50">
    <w:name w:val="toc 5"/>
    <w:basedOn w:val="40"/>
    <w:next w:val="a"/>
    <w:semiHidden/>
    <w:qFormat/>
    <w:rsid w:val="00CD29AA"/>
    <w:pPr>
      <w:ind w:left="1701" w:hanging="1701"/>
    </w:pPr>
  </w:style>
  <w:style w:type="paragraph" w:styleId="40">
    <w:name w:val="toc 4"/>
    <w:basedOn w:val="30"/>
    <w:next w:val="a"/>
    <w:semiHidden/>
    <w:qFormat/>
    <w:rsid w:val="00CD29AA"/>
    <w:pPr>
      <w:ind w:left="1418" w:hanging="1418"/>
    </w:pPr>
  </w:style>
  <w:style w:type="paragraph" w:styleId="30">
    <w:name w:val="toc 3"/>
    <w:basedOn w:val="20"/>
    <w:next w:val="a"/>
    <w:semiHidden/>
    <w:qFormat/>
    <w:rsid w:val="00CD29AA"/>
    <w:pPr>
      <w:ind w:left="1134" w:hanging="1134"/>
    </w:pPr>
  </w:style>
  <w:style w:type="paragraph" w:styleId="20">
    <w:name w:val="toc 2"/>
    <w:basedOn w:val="10"/>
    <w:next w:val="a"/>
    <w:semiHidden/>
    <w:qFormat/>
    <w:rsid w:val="00CD29AA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CD29A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a5">
    <w:name w:val="caption"/>
    <w:basedOn w:val="a"/>
    <w:next w:val="a"/>
    <w:link w:val="Char1"/>
    <w:unhideWhenUsed/>
    <w:qFormat/>
    <w:rsid w:val="00CD29AA"/>
    <w:rPr>
      <w:b/>
      <w:bCs/>
    </w:rPr>
  </w:style>
  <w:style w:type="paragraph" w:styleId="a6">
    <w:name w:val="Document Map"/>
    <w:basedOn w:val="a"/>
    <w:link w:val="Char2"/>
    <w:qFormat/>
    <w:rsid w:val="00CD29AA"/>
    <w:rPr>
      <w:rFonts w:ascii="宋体"/>
      <w:sz w:val="18"/>
      <w:szCs w:val="18"/>
    </w:rPr>
  </w:style>
  <w:style w:type="paragraph" w:styleId="a7">
    <w:name w:val="Body Text"/>
    <w:basedOn w:val="a"/>
    <w:link w:val="Char3"/>
    <w:qFormat/>
    <w:rsid w:val="00CD29A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lang w:eastAsia="zh-CN"/>
    </w:rPr>
  </w:style>
  <w:style w:type="paragraph" w:styleId="80">
    <w:name w:val="toc 8"/>
    <w:basedOn w:val="10"/>
    <w:next w:val="a"/>
    <w:semiHidden/>
    <w:qFormat/>
    <w:rsid w:val="00CD29AA"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4"/>
    <w:qFormat/>
    <w:rsid w:val="00CD29AA"/>
    <w:pPr>
      <w:spacing w:after="0"/>
    </w:pPr>
    <w:rPr>
      <w:rFonts w:ascii="Segoe UI" w:hAnsi="Segoe UI"/>
      <w:sz w:val="18"/>
      <w:szCs w:val="18"/>
    </w:rPr>
  </w:style>
  <w:style w:type="paragraph" w:styleId="a9">
    <w:name w:val="footer"/>
    <w:basedOn w:val="aa"/>
    <w:qFormat/>
    <w:rsid w:val="00CD29AA"/>
    <w:pPr>
      <w:jc w:val="center"/>
    </w:pPr>
    <w:rPr>
      <w:i/>
    </w:rPr>
  </w:style>
  <w:style w:type="paragraph" w:styleId="aa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Char5"/>
    <w:qFormat/>
    <w:rsid w:val="00CD29A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b">
    <w:name w:val="List"/>
    <w:basedOn w:val="a"/>
    <w:rsid w:val="00CD29AA"/>
    <w:pPr>
      <w:ind w:left="568" w:hanging="284"/>
    </w:pPr>
  </w:style>
  <w:style w:type="paragraph" w:styleId="ac">
    <w:name w:val="footnote text"/>
    <w:basedOn w:val="a"/>
    <w:link w:val="Char6"/>
    <w:qFormat/>
    <w:rsid w:val="00CD29AA"/>
    <w:pPr>
      <w:snapToGrid w:val="0"/>
    </w:pPr>
    <w:rPr>
      <w:sz w:val="18"/>
      <w:szCs w:val="18"/>
    </w:rPr>
  </w:style>
  <w:style w:type="paragraph" w:styleId="90">
    <w:name w:val="toc 9"/>
    <w:basedOn w:val="80"/>
    <w:next w:val="a"/>
    <w:semiHidden/>
    <w:qFormat/>
    <w:rsid w:val="00CD29AA"/>
    <w:pPr>
      <w:ind w:left="1418" w:hanging="1418"/>
    </w:pPr>
  </w:style>
  <w:style w:type="paragraph" w:styleId="ad">
    <w:name w:val="Normal (Web)"/>
    <w:basedOn w:val="a"/>
    <w:uiPriority w:val="99"/>
    <w:unhideWhenUsed/>
    <w:qFormat/>
    <w:rsid w:val="00CD29A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styleId="ae">
    <w:name w:val="Hyperlink"/>
    <w:qFormat/>
    <w:rsid w:val="00CD29AA"/>
    <w:rPr>
      <w:color w:val="0000FF"/>
      <w:u w:val="single"/>
    </w:rPr>
  </w:style>
  <w:style w:type="character" w:styleId="af">
    <w:name w:val="annotation reference"/>
    <w:basedOn w:val="a0"/>
    <w:qFormat/>
    <w:rsid w:val="00CD29AA"/>
    <w:rPr>
      <w:sz w:val="16"/>
      <w:szCs w:val="16"/>
    </w:rPr>
  </w:style>
  <w:style w:type="character" w:styleId="af0">
    <w:name w:val="footnote reference"/>
    <w:basedOn w:val="a0"/>
    <w:qFormat/>
    <w:rsid w:val="00CD29AA"/>
    <w:rPr>
      <w:vertAlign w:val="superscript"/>
    </w:rPr>
  </w:style>
  <w:style w:type="table" w:styleId="af1">
    <w:name w:val="Table Grid"/>
    <w:basedOn w:val="a1"/>
    <w:qFormat/>
    <w:rsid w:val="00CD29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Q">
    <w:name w:val="EQ"/>
    <w:basedOn w:val="a"/>
    <w:next w:val="a"/>
    <w:qFormat/>
    <w:rsid w:val="00CD29AA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  <w:rsid w:val="00CD29AA"/>
  </w:style>
  <w:style w:type="paragraph" w:customStyle="1" w:styleId="ZD">
    <w:name w:val="ZD"/>
    <w:qFormat/>
    <w:rsid w:val="00CD29AA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rsid w:val="00CD29AA"/>
    <w:pPr>
      <w:outlineLvl w:val="9"/>
    </w:pPr>
  </w:style>
  <w:style w:type="paragraph" w:customStyle="1" w:styleId="NF">
    <w:name w:val="NF"/>
    <w:basedOn w:val="NO"/>
    <w:qFormat/>
    <w:rsid w:val="00CD29A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qFormat/>
    <w:rsid w:val="00CD29AA"/>
    <w:pPr>
      <w:keepLines/>
      <w:ind w:left="1135" w:hanging="851"/>
    </w:pPr>
  </w:style>
  <w:style w:type="paragraph" w:customStyle="1" w:styleId="PL">
    <w:name w:val="PL"/>
    <w:qFormat/>
    <w:rsid w:val="00CD29A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CD29AA"/>
    <w:pPr>
      <w:jc w:val="right"/>
    </w:pPr>
  </w:style>
  <w:style w:type="paragraph" w:customStyle="1" w:styleId="TAL">
    <w:name w:val="TAL"/>
    <w:basedOn w:val="a"/>
    <w:link w:val="TALChar"/>
    <w:qFormat/>
    <w:rsid w:val="00CD29A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sid w:val="00CD29AA"/>
    <w:rPr>
      <w:b/>
    </w:rPr>
  </w:style>
  <w:style w:type="paragraph" w:customStyle="1" w:styleId="TAC">
    <w:name w:val="TAC"/>
    <w:basedOn w:val="TAL"/>
    <w:qFormat/>
    <w:rsid w:val="00CD29AA"/>
    <w:pPr>
      <w:jc w:val="center"/>
    </w:pPr>
  </w:style>
  <w:style w:type="paragraph" w:customStyle="1" w:styleId="LD">
    <w:name w:val="LD"/>
    <w:qFormat/>
    <w:rsid w:val="00CD29AA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rsid w:val="00CD29AA"/>
    <w:pPr>
      <w:keepLines/>
      <w:ind w:left="1702" w:hanging="1418"/>
    </w:pPr>
  </w:style>
  <w:style w:type="paragraph" w:customStyle="1" w:styleId="FP">
    <w:name w:val="FP"/>
    <w:basedOn w:val="a"/>
    <w:qFormat/>
    <w:rsid w:val="00CD29AA"/>
    <w:pPr>
      <w:spacing w:after="0"/>
    </w:pPr>
  </w:style>
  <w:style w:type="paragraph" w:customStyle="1" w:styleId="NW">
    <w:name w:val="NW"/>
    <w:basedOn w:val="NO"/>
    <w:qFormat/>
    <w:rsid w:val="00CD29AA"/>
    <w:pPr>
      <w:spacing w:after="0"/>
    </w:pPr>
  </w:style>
  <w:style w:type="paragraph" w:customStyle="1" w:styleId="EW">
    <w:name w:val="EW"/>
    <w:basedOn w:val="EX"/>
    <w:qFormat/>
    <w:rsid w:val="00CD29AA"/>
    <w:pPr>
      <w:spacing w:after="0"/>
    </w:pPr>
  </w:style>
  <w:style w:type="paragraph" w:customStyle="1" w:styleId="B1">
    <w:name w:val="B1"/>
    <w:basedOn w:val="ab"/>
    <w:link w:val="B1Zchn"/>
    <w:qFormat/>
    <w:rsid w:val="00CD29AA"/>
  </w:style>
  <w:style w:type="paragraph" w:customStyle="1" w:styleId="EditorsNote">
    <w:name w:val="Editor's Note"/>
    <w:basedOn w:val="NO"/>
    <w:qFormat/>
    <w:rsid w:val="00CD29AA"/>
    <w:rPr>
      <w:color w:val="FF0000"/>
    </w:rPr>
  </w:style>
  <w:style w:type="paragraph" w:customStyle="1" w:styleId="TH">
    <w:name w:val="TH"/>
    <w:basedOn w:val="a"/>
    <w:qFormat/>
    <w:rsid w:val="00CD29A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rsid w:val="00CD29A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CD29A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rsid w:val="00CD29A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rsid w:val="00CD29A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rsid w:val="00CD29AA"/>
    <w:pPr>
      <w:ind w:left="851" w:hanging="851"/>
    </w:pPr>
  </w:style>
  <w:style w:type="paragraph" w:customStyle="1" w:styleId="ZH">
    <w:name w:val="ZH"/>
    <w:qFormat/>
    <w:rsid w:val="00CD29AA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rsid w:val="00CD29AA"/>
    <w:pPr>
      <w:keepNext w:val="0"/>
      <w:spacing w:before="0" w:after="240"/>
    </w:pPr>
  </w:style>
  <w:style w:type="paragraph" w:customStyle="1" w:styleId="ZG">
    <w:name w:val="ZG"/>
    <w:qFormat/>
    <w:rsid w:val="00CD29AA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link w:val="B2Char"/>
    <w:qFormat/>
    <w:rsid w:val="00CD29AA"/>
    <w:pPr>
      <w:ind w:left="851" w:hanging="284"/>
    </w:pPr>
  </w:style>
  <w:style w:type="paragraph" w:customStyle="1" w:styleId="B3">
    <w:name w:val="B3"/>
    <w:basedOn w:val="a"/>
    <w:link w:val="B3Char"/>
    <w:qFormat/>
    <w:rsid w:val="00CD29AA"/>
    <w:pPr>
      <w:ind w:left="1135" w:hanging="284"/>
    </w:pPr>
  </w:style>
  <w:style w:type="paragraph" w:customStyle="1" w:styleId="B4">
    <w:name w:val="B4"/>
    <w:basedOn w:val="a"/>
    <w:qFormat/>
    <w:rsid w:val="00CD29AA"/>
    <w:pPr>
      <w:ind w:left="1418" w:hanging="284"/>
    </w:pPr>
  </w:style>
  <w:style w:type="paragraph" w:customStyle="1" w:styleId="B5">
    <w:name w:val="B5"/>
    <w:basedOn w:val="a"/>
    <w:qFormat/>
    <w:rsid w:val="00CD29AA"/>
    <w:pPr>
      <w:ind w:left="1702" w:hanging="284"/>
    </w:pPr>
  </w:style>
  <w:style w:type="paragraph" w:customStyle="1" w:styleId="ZTD">
    <w:name w:val="ZTD"/>
    <w:basedOn w:val="ZB"/>
    <w:qFormat/>
    <w:rsid w:val="00CD29A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CD29AA"/>
    <w:pPr>
      <w:framePr w:wrap="notBeside" w:y="16161"/>
    </w:pPr>
  </w:style>
  <w:style w:type="paragraph" w:customStyle="1" w:styleId="TAJ">
    <w:name w:val="TAJ"/>
    <w:basedOn w:val="TH"/>
    <w:qFormat/>
    <w:rsid w:val="00CD29AA"/>
  </w:style>
  <w:style w:type="paragraph" w:customStyle="1" w:styleId="Guidance">
    <w:name w:val="Guidance"/>
    <w:basedOn w:val="a"/>
    <w:qFormat/>
    <w:rsid w:val="00CD29AA"/>
    <w:rPr>
      <w:i/>
      <w:color w:val="0000FF"/>
    </w:rPr>
  </w:style>
  <w:style w:type="character" w:customStyle="1" w:styleId="Char5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a"/>
    <w:qFormat/>
    <w:rsid w:val="00CD29AA"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qFormat/>
    <w:rsid w:val="00CD29AA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11">
    <w:name w:val="列出段落1"/>
    <w:basedOn w:val="a"/>
    <w:link w:val="Char7"/>
    <w:uiPriority w:val="34"/>
    <w:qFormat/>
    <w:rsid w:val="00CD29AA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B1Zchn">
    <w:name w:val="B1 Zchn"/>
    <w:link w:val="B1"/>
    <w:qFormat/>
    <w:rsid w:val="00CD29AA"/>
    <w:rPr>
      <w:lang w:val="en-GB"/>
    </w:rPr>
  </w:style>
  <w:style w:type="character" w:customStyle="1" w:styleId="Char4">
    <w:name w:val="批注框文本 Char"/>
    <w:link w:val="a8"/>
    <w:qFormat/>
    <w:rsid w:val="00CD29AA"/>
    <w:rPr>
      <w:rFonts w:ascii="Segoe UI" w:hAnsi="Segoe UI" w:cs="Segoe UI"/>
      <w:sz w:val="18"/>
      <w:szCs w:val="18"/>
      <w:lang w:val="en-GB"/>
    </w:rPr>
  </w:style>
  <w:style w:type="character" w:customStyle="1" w:styleId="Char0">
    <w:name w:val="批注文字 Char"/>
    <w:basedOn w:val="a0"/>
    <w:link w:val="a4"/>
    <w:qFormat/>
    <w:rsid w:val="00CD29AA"/>
    <w:rPr>
      <w:lang w:eastAsia="en-US"/>
    </w:rPr>
  </w:style>
  <w:style w:type="character" w:customStyle="1" w:styleId="Char">
    <w:name w:val="批注主题 Char"/>
    <w:basedOn w:val="Char0"/>
    <w:link w:val="a3"/>
    <w:qFormat/>
    <w:rsid w:val="00CD29AA"/>
    <w:rPr>
      <w:b/>
      <w:bCs/>
      <w:lang w:eastAsia="en-US"/>
    </w:rPr>
  </w:style>
  <w:style w:type="character" w:customStyle="1" w:styleId="Char2">
    <w:name w:val="文档结构图 Char"/>
    <w:basedOn w:val="a0"/>
    <w:link w:val="a6"/>
    <w:qFormat/>
    <w:rsid w:val="00CD29AA"/>
    <w:rPr>
      <w:rFonts w:ascii="宋体" w:eastAsia="宋体"/>
      <w:sz w:val="18"/>
      <w:szCs w:val="18"/>
      <w:lang w:eastAsia="en-US"/>
    </w:rPr>
  </w:style>
  <w:style w:type="character" w:customStyle="1" w:styleId="keyword">
    <w:name w:val="keyword"/>
    <w:basedOn w:val="a0"/>
    <w:qFormat/>
    <w:rsid w:val="00CD29AA"/>
  </w:style>
  <w:style w:type="character" w:customStyle="1" w:styleId="Char6">
    <w:name w:val="脚注文本 Char"/>
    <w:basedOn w:val="a0"/>
    <w:link w:val="ac"/>
    <w:qFormat/>
    <w:rsid w:val="00CD29AA"/>
    <w:rPr>
      <w:sz w:val="18"/>
      <w:szCs w:val="18"/>
      <w:lang w:eastAsia="en-US"/>
    </w:rPr>
  </w:style>
  <w:style w:type="paragraph" w:customStyle="1" w:styleId="Doc-text2">
    <w:name w:val="Doc-text2"/>
    <w:basedOn w:val="a"/>
    <w:link w:val="Doc-text2Char"/>
    <w:qFormat/>
    <w:rsid w:val="00CD29A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basedOn w:val="a0"/>
    <w:link w:val="Doc-text2"/>
    <w:qFormat/>
    <w:rsid w:val="00CD29AA"/>
    <w:rPr>
      <w:rFonts w:ascii="Arial" w:eastAsia="MS Mincho" w:hAnsi="Arial"/>
      <w:szCs w:val="24"/>
    </w:rPr>
  </w:style>
  <w:style w:type="character" w:customStyle="1" w:styleId="B10">
    <w:name w:val="B1 (文字)"/>
    <w:basedOn w:val="a0"/>
    <w:qFormat/>
    <w:locked/>
    <w:rsid w:val="00CD29AA"/>
    <w:rPr>
      <w:lang w:val="en-GB" w:eastAsia="en-GB" w:bidi="ar-SA"/>
    </w:rPr>
  </w:style>
  <w:style w:type="character" w:customStyle="1" w:styleId="TALChar">
    <w:name w:val="TAL Char"/>
    <w:basedOn w:val="a0"/>
    <w:link w:val="TAL"/>
    <w:qFormat/>
    <w:rsid w:val="00CD29AA"/>
    <w:rPr>
      <w:rFonts w:ascii="Arial" w:hAnsi="Arial"/>
      <w:sz w:val="18"/>
      <w:lang w:eastAsia="en-US"/>
    </w:rPr>
  </w:style>
  <w:style w:type="character" w:customStyle="1" w:styleId="Char7">
    <w:name w:val="列出段落 Char"/>
    <w:link w:val="11"/>
    <w:uiPriority w:val="34"/>
    <w:qFormat/>
    <w:locked/>
    <w:rsid w:val="00CD29AA"/>
    <w:rPr>
      <w:rFonts w:eastAsia="MS Mincho"/>
      <w:lang w:val="en-GB" w:eastAsia="en-US"/>
    </w:rPr>
  </w:style>
  <w:style w:type="character" w:customStyle="1" w:styleId="Char1">
    <w:name w:val="题注 Char"/>
    <w:link w:val="a5"/>
    <w:qFormat/>
    <w:rsid w:val="00CD29AA"/>
    <w:rPr>
      <w:b/>
      <w:bCs/>
      <w:lang w:val="en-GB" w:eastAsia="en-US"/>
    </w:rPr>
  </w:style>
  <w:style w:type="character" w:customStyle="1" w:styleId="Char3">
    <w:name w:val="正文文本 Char"/>
    <w:basedOn w:val="a0"/>
    <w:link w:val="a7"/>
    <w:qFormat/>
    <w:rsid w:val="00CD29AA"/>
    <w:rPr>
      <w:rFonts w:ascii="Arial" w:eastAsiaTheme="minorEastAsia" w:hAnsi="Arial"/>
      <w:lang w:val="en-GB"/>
    </w:rPr>
  </w:style>
  <w:style w:type="paragraph" w:customStyle="1" w:styleId="Comments">
    <w:name w:val="Comments"/>
    <w:basedOn w:val="a"/>
    <w:link w:val="CommentsChar"/>
    <w:qFormat/>
    <w:rsid w:val="00CD29AA"/>
    <w:pPr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CD29AA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B1Char">
    <w:name w:val="B1 Char"/>
    <w:qFormat/>
    <w:rsid w:val="00CD29AA"/>
  </w:style>
  <w:style w:type="character" w:customStyle="1" w:styleId="B2Char">
    <w:name w:val="B2 Char"/>
    <w:link w:val="B2"/>
    <w:qFormat/>
    <w:rsid w:val="00CD29AA"/>
    <w:rPr>
      <w:lang w:val="en-GB" w:eastAsia="en-US"/>
    </w:rPr>
  </w:style>
  <w:style w:type="character" w:customStyle="1" w:styleId="B3Char">
    <w:name w:val="B3 Char"/>
    <w:link w:val="B3"/>
    <w:qFormat/>
    <w:rsid w:val="00CD29AA"/>
    <w:rPr>
      <w:lang w:val="en-GB" w:eastAsia="en-US"/>
    </w:rPr>
  </w:style>
  <w:style w:type="character" w:customStyle="1" w:styleId="apple-converted-space">
    <w:name w:val="apple-converted-space"/>
    <w:basedOn w:val="a0"/>
    <w:rsid w:val="00BD530F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D7957DE8F4C7428D913A84920F99E8" ma:contentTypeVersion="6" ma:contentTypeDescription="Create a new document." ma:contentTypeScope="" ma:versionID="5d0dcfc0ac33fcf5fc40e69c9bf02002">
  <xsd:schema xmlns:xsd="http://www.w3.org/2001/XMLSchema" xmlns:xs="http://www.w3.org/2001/XMLSchema" xmlns:p="http://schemas.microsoft.com/office/2006/metadata/properties" xmlns:ns1="http://schemas.microsoft.com/sharepoint/v3" xmlns:ns2="3e5469df-49c0-4f8e-8391-f585965f44db" xmlns:ns3="28c2b7ba-9a77-416a-84c3-ad5406b8260e" targetNamespace="http://schemas.microsoft.com/office/2006/metadata/properties" ma:root="true" ma:fieldsID="b13c359d71ba4ebb58f45b64a4eeeeea" ns1:_="" ns2:_="" ns3:_="">
    <xsd:import namespace="http://schemas.microsoft.com/sharepoint/v3"/>
    <xsd:import namespace="3e5469df-49c0-4f8e-8391-f585965f44db"/>
    <xsd:import namespace="28c2b7ba-9a77-416a-84c3-ad5406b8260e"/>
    <xsd:element name="properties">
      <xsd:complexType>
        <xsd:sequence>
          <xsd:element name="documentManagement">
            <xsd:complexType>
              <xsd:all>
                <xsd:element ref="ns2:TaxKeywordTaxHTField" minOccurs="0"/>
                <xsd:element ref="ns2:TaxCatchAll" minOccurs="0"/>
                <xsd:element ref="ns3:NGTagNote" minOccurs="0"/>
                <xsd:element ref="ns1:AverageRating" minOccurs="0"/>
                <xsd:element ref="ns1:Rating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2" nillable="true" ma:displayName="Rating (0-5)" ma:decimals="2" ma:description="Average value of all the ratings that have been submitted" ma:internalName="AverageRating" ma:readOnly="true">
      <xsd:simpleType>
        <xsd:restriction base="dms:Number"/>
      </xsd:simpleType>
    </xsd:element>
    <xsd:element name="RatingCount" ma:index="13" nillable="true" ma:displayName="Number of Ratings" ma:decimals="0" ma:description="Number of ratings submitted" ma:internalName="RatingCount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469df-49c0-4f8e-8391-f585965f44db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9" nillable="true" ma:taxonomy="true" ma:internalName="TaxKeywordTaxHTField" ma:taxonomyFieldName="TaxKeyword" ma:displayName="Enterprise Keywords" ma:fieldId="{23f27201-bee3-471e-b2e7-b64fd8b7ca38}" ma:taxonomyMulti="true" ma:sspId="17a43e0a-ccfe-467d-8f6c-e152e644ee6c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31a13ab1-dc5d-4811-af4e-a38af362efa9}" ma:internalName="TaxCatchAll" ma:showField="CatchAllData" ma:web="3e5469df-49c0-4f8e-8391-f585965f4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c2b7ba-9a77-416a-84c3-ad5406b8260e" elementFormDefault="qualified">
    <xsd:import namespace="http://schemas.microsoft.com/office/2006/documentManagement/types"/>
    <xsd:import namespace="http://schemas.microsoft.com/office/infopath/2007/PartnerControls"/>
    <xsd:element name="NGTagNote" ma:index="11" nillable="true" ma:displayName="Tags and Notes" ma:decimals="2" ma:internalName="_x0024_Resources_x003a_NewsGatorWSS_x002c_Fields_TagNotesName_x003b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>
    <TaxCatchAll xmlns="3e5469df-49c0-4f8e-8391-f585965f44db"/>
    <NGTagNote xmlns="28c2b7ba-9a77-416a-84c3-ad5406b8260e" xsi:nil="true"/>
    <TaxKeywordTaxHTField xmlns="3e5469df-49c0-4f8e-8391-f585965f44db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29145A-0BE9-4B9C-87D8-45A8849DCF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e5469df-49c0-4f8e-8391-f585965f44db"/>
    <ds:schemaRef ds:uri="28c2b7ba-9a77-416a-84c3-ad5406b826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49BABA08-668E-4241-B245-2787ADFA9BA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B8733F6-553B-487F-B851-48A5A7AAD14F}">
  <ds:schemaRefs>
    <ds:schemaRef ds:uri="http://schemas.microsoft.com/office/2006/metadata/properties"/>
    <ds:schemaRef ds:uri="3e5469df-49c0-4f8e-8391-f585965f44db"/>
    <ds:schemaRef ds:uri="28c2b7ba-9a77-416a-84c3-ad5406b8260e"/>
  </ds:schemaRefs>
</ds:datastoreItem>
</file>

<file path=customXml/itemProps5.xml><?xml version="1.0" encoding="utf-8"?>
<ds:datastoreItem xmlns:ds="http://schemas.openxmlformats.org/officeDocument/2006/customXml" ds:itemID="{9591F935-3A17-452A-BFF0-CEC7F36E07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1244</Words>
  <Characters>7094</Characters>
  <Application>Microsoft Office Word</Application>
  <DocSecurity>0</DocSecurity>
  <Lines>59</Lines>
  <Paragraphs>16</Paragraphs>
  <ScaleCrop>false</ScaleCrop>
  <LinksUpToDate>false</LinksUpToDate>
  <CharactersWithSpaces>8322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2017-08-11T02:06:00Z</dcterms:created>
  <dcterms:modified xsi:type="dcterms:W3CDTF">2017-08-11T08:53:00Z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0x01010083D7957DE8F4C7428D913A84920F99E8</vt:lpwstr>
  </property>
  <property fmtid="{D5CDD505-2E9C-101B-9397-08002B2CF9AE}" pid="3" name="TaxKeyword">
    <vt:lpwstr/>
  </property>
  <property fmtid="{D5CDD505-2E9C-101B-9397-08002B2CF9AE}" pid="4" name="AverageRating">
    <vt:lpwstr/>
  </property>
  <property fmtid="{D5CDD505-2E9C-101B-9397-08002B2CF9AE}" pid="5" name="KSOProductBuildVer">
    <vt:lpwstr>2052-10.8.0.5918</vt:lpwstr>
  </property>
</Properties>
</file>